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崇义石油分公司龙勾加油站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崇义石油分公司龙勾加油站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巫春香</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巫春香</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崇义石油分公司龙勾加油站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崇义石油分公司龙勾加油站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崇义石油分公司龙勾加油站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崇义龙勾加油站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2010年09月17日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江西省赣州市崇义县龙勾乡龙勾村埠孜上组</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45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赣虔崇应经(甲)字[2023]000008</w:t>
      </w:r>
      <w:r>
        <w:rPr>
          <w:rFonts w:hint="eastAsia" w:ascii="Times New Roman" w:hAnsi="Times New Roman" w:cs="Times New Roman"/>
          <w:color w:val="auto"/>
          <w:sz w:val="28"/>
          <w:szCs w:val="28"/>
          <w:highlight w:val="none"/>
          <w:lang w:val="en-US" w:eastAsia="zh-CN"/>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1A3C456">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崇义龙勾加油站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10383DF9">
      <w:pPr>
        <w:pStyle w:val="16"/>
        <w:tabs>
          <w:tab w:val="right" w:leader="dot" w:pos="9072"/>
        </w:tabs>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_Toc23776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_Toc23776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1FBA831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_Toc11389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_Toc11389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092B012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_Toc4986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_Toc4986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41DEE70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_Toc14898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_Toc14898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79FC4A0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_Toc23404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_Toc23404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4769B807">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_Toc32330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_Toc32330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5E7C3E6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_Toc28160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_Toc28160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5023889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_Toc4634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_Toc4634 \h </w:instrText>
      </w:r>
      <w:r>
        <w:rPr>
          <w:color w:val="auto"/>
          <w:highlight w:val="none"/>
        </w:rPr>
        <w:fldChar w:fldCharType="separate"/>
      </w:r>
      <w:r>
        <w:rPr>
          <w:color w:val="auto"/>
          <w:highlight w:val="none"/>
        </w:rPr>
        <w:t>14</w:t>
      </w:r>
      <w:r>
        <w:rPr>
          <w:color w:val="auto"/>
          <w:highlight w:val="none"/>
        </w:rPr>
        <w:fldChar w:fldCharType="end"/>
      </w:r>
      <w:r>
        <w:rPr>
          <w:rFonts w:ascii="Times New Roman" w:hAnsi="Times New Roman" w:cs="Times New Roman"/>
          <w:bCs/>
          <w:color w:val="auto"/>
          <w:szCs w:val="24"/>
          <w:highlight w:val="none"/>
        </w:rPr>
        <w:fldChar w:fldCharType="end"/>
      </w:r>
    </w:p>
    <w:p w14:paraId="09C7630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_Toc6024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_Toc6024 \h </w:instrText>
      </w:r>
      <w:r>
        <w:rPr>
          <w:color w:val="auto"/>
          <w:highlight w:val="none"/>
        </w:rPr>
        <w:fldChar w:fldCharType="separate"/>
      </w:r>
      <w:r>
        <w:rPr>
          <w:color w:val="auto"/>
          <w:highlight w:val="none"/>
        </w:rPr>
        <w:t>17</w:t>
      </w:r>
      <w:r>
        <w:rPr>
          <w:color w:val="auto"/>
          <w:highlight w:val="none"/>
        </w:rPr>
        <w:fldChar w:fldCharType="end"/>
      </w:r>
      <w:r>
        <w:rPr>
          <w:rFonts w:ascii="Times New Roman" w:hAnsi="Times New Roman" w:cs="Times New Roman"/>
          <w:bCs/>
          <w:color w:val="auto"/>
          <w:szCs w:val="24"/>
          <w:highlight w:val="none"/>
        </w:rPr>
        <w:fldChar w:fldCharType="end"/>
      </w:r>
    </w:p>
    <w:p w14:paraId="29A7063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_Toc4028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_Toc4028 \h </w:instrText>
      </w:r>
      <w:r>
        <w:rPr>
          <w:color w:val="auto"/>
          <w:highlight w:val="none"/>
        </w:rPr>
        <w:fldChar w:fldCharType="separate"/>
      </w:r>
      <w:r>
        <w:rPr>
          <w:color w:val="auto"/>
          <w:highlight w:val="none"/>
        </w:rPr>
        <w:t>19</w:t>
      </w:r>
      <w:r>
        <w:rPr>
          <w:color w:val="auto"/>
          <w:highlight w:val="none"/>
        </w:rPr>
        <w:fldChar w:fldCharType="end"/>
      </w:r>
      <w:r>
        <w:rPr>
          <w:rFonts w:ascii="Times New Roman" w:hAnsi="Times New Roman" w:cs="Times New Roman"/>
          <w:bCs/>
          <w:color w:val="auto"/>
          <w:szCs w:val="24"/>
          <w:highlight w:val="none"/>
        </w:rPr>
        <w:fldChar w:fldCharType="end"/>
      </w:r>
    </w:p>
    <w:p w14:paraId="08D64F7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_Toc13465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_Toc13465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s="Times New Roman"/>
          <w:bCs/>
          <w:color w:val="auto"/>
          <w:szCs w:val="24"/>
          <w:highlight w:val="none"/>
        </w:rPr>
        <w:fldChar w:fldCharType="end"/>
      </w:r>
    </w:p>
    <w:p w14:paraId="0326322A">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_Toc26823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_Toc26823 \h </w:instrText>
      </w:r>
      <w:r>
        <w:rPr>
          <w:color w:val="auto"/>
          <w:highlight w:val="none"/>
        </w:rPr>
        <w:fldChar w:fldCharType="separate"/>
      </w:r>
      <w:r>
        <w:rPr>
          <w:color w:val="auto"/>
          <w:highlight w:val="none"/>
        </w:rPr>
        <w:t>25</w:t>
      </w:r>
      <w:r>
        <w:rPr>
          <w:color w:val="auto"/>
          <w:highlight w:val="none"/>
        </w:rPr>
        <w:fldChar w:fldCharType="end"/>
      </w:r>
      <w:r>
        <w:rPr>
          <w:rFonts w:ascii="Times New Roman" w:hAnsi="Times New Roman" w:cs="Times New Roman"/>
          <w:bCs/>
          <w:color w:val="auto"/>
          <w:szCs w:val="24"/>
          <w:highlight w:val="none"/>
        </w:rPr>
        <w:fldChar w:fldCharType="end"/>
      </w:r>
    </w:p>
    <w:p w14:paraId="2974474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_Toc16989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_Toc16989 \h </w:instrText>
      </w:r>
      <w:r>
        <w:rPr>
          <w:color w:val="auto"/>
          <w:highlight w:val="none"/>
        </w:rPr>
        <w:fldChar w:fldCharType="separate"/>
      </w:r>
      <w:r>
        <w:rPr>
          <w:color w:val="auto"/>
          <w:highlight w:val="none"/>
        </w:rPr>
        <w:t>25</w:t>
      </w:r>
      <w:r>
        <w:rPr>
          <w:color w:val="auto"/>
          <w:highlight w:val="none"/>
        </w:rPr>
        <w:fldChar w:fldCharType="end"/>
      </w:r>
      <w:r>
        <w:rPr>
          <w:rFonts w:ascii="Times New Roman" w:hAnsi="Times New Roman" w:cs="Times New Roman"/>
          <w:bCs/>
          <w:color w:val="auto"/>
          <w:szCs w:val="24"/>
          <w:highlight w:val="none"/>
        </w:rPr>
        <w:fldChar w:fldCharType="end"/>
      </w:r>
    </w:p>
    <w:p w14:paraId="43A0D4D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_Toc30694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_Toc30694 \h </w:instrText>
      </w:r>
      <w:r>
        <w:rPr>
          <w:color w:val="auto"/>
          <w:highlight w:val="none"/>
        </w:rPr>
        <w:fldChar w:fldCharType="separate"/>
      </w:r>
      <w:r>
        <w:rPr>
          <w:color w:val="auto"/>
          <w:highlight w:val="none"/>
        </w:rPr>
        <w:t>27</w:t>
      </w:r>
      <w:r>
        <w:rPr>
          <w:color w:val="auto"/>
          <w:highlight w:val="none"/>
        </w:rPr>
        <w:fldChar w:fldCharType="end"/>
      </w:r>
      <w:r>
        <w:rPr>
          <w:rFonts w:ascii="Times New Roman" w:hAnsi="Times New Roman" w:cs="Times New Roman"/>
          <w:bCs/>
          <w:color w:val="auto"/>
          <w:szCs w:val="24"/>
          <w:highlight w:val="none"/>
        </w:rPr>
        <w:fldChar w:fldCharType="end"/>
      </w:r>
    </w:p>
    <w:p w14:paraId="06F24705">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_Toc25176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_Toc25176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3413FEE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_Toc19468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_Toc19468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cs="Times New Roman"/>
          <w:bCs/>
          <w:color w:val="auto"/>
          <w:szCs w:val="24"/>
          <w:highlight w:val="none"/>
        </w:rPr>
        <w:fldChar w:fldCharType="end"/>
      </w:r>
    </w:p>
    <w:p w14:paraId="519A795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_Toc30021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_Toc30021 \h </w:instrText>
      </w:r>
      <w:r>
        <w:rPr>
          <w:color w:val="auto"/>
          <w:highlight w:val="none"/>
        </w:rPr>
        <w:fldChar w:fldCharType="separate"/>
      </w:r>
      <w:r>
        <w:rPr>
          <w:color w:val="auto"/>
          <w:highlight w:val="none"/>
        </w:rPr>
        <w:t>34</w:t>
      </w:r>
      <w:r>
        <w:rPr>
          <w:color w:val="auto"/>
          <w:highlight w:val="none"/>
        </w:rPr>
        <w:fldChar w:fldCharType="end"/>
      </w:r>
      <w:r>
        <w:rPr>
          <w:rFonts w:ascii="Times New Roman" w:hAnsi="Times New Roman" w:cs="Times New Roman"/>
          <w:bCs/>
          <w:color w:val="auto"/>
          <w:szCs w:val="24"/>
          <w:highlight w:val="none"/>
        </w:rPr>
        <w:fldChar w:fldCharType="end"/>
      </w:r>
    </w:p>
    <w:p w14:paraId="0C5370D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_Toc25167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_Toc25167 \h </w:instrText>
      </w:r>
      <w:r>
        <w:rPr>
          <w:color w:val="auto"/>
          <w:highlight w:val="none"/>
        </w:rPr>
        <w:fldChar w:fldCharType="separate"/>
      </w:r>
      <w:r>
        <w:rPr>
          <w:color w:val="auto"/>
          <w:highlight w:val="none"/>
        </w:rPr>
        <w:t>40</w:t>
      </w:r>
      <w:r>
        <w:rPr>
          <w:color w:val="auto"/>
          <w:highlight w:val="none"/>
        </w:rPr>
        <w:fldChar w:fldCharType="end"/>
      </w:r>
      <w:r>
        <w:rPr>
          <w:rFonts w:ascii="Times New Roman" w:hAnsi="Times New Roman" w:cs="Times New Roman"/>
          <w:bCs/>
          <w:color w:val="auto"/>
          <w:szCs w:val="24"/>
          <w:highlight w:val="none"/>
        </w:rPr>
        <w:fldChar w:fldCharType="end"/>
      </w:r>
    </w:p>
    <w:p w14:paraId="6135F7C3">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_Toc19965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_Toc19965 \h </w:instrText>
      </w:r>
      <w:r>
        <w:rPr>
          <w:color w:val="auto"/>
          <w:highlight w:val="none"/>
        </w:rPr>
        <w:fldChar w:fldCharType="separate"/>
      </w:r>
      <w:r>
        <w:rPr>
          <w:color w:val="auto"/>
          <w:highlight w:val="none"/>
        </w:rPr>
        <w:t>41</w:t>
      </w:r>
      <w:r>
        <w:rPr>
          <w:color w:val="auto"/>
          <w:highlight w:val="none"/>
        </w:rPr>
        <w:fldChar w:fldCharType="end"/>
      </w:r>
      <w:r>
        <w:rPr>
          <w:rFonts w:ascii="Times New Roman" w:hAnsi="Times New Roman" w:cs="Times New Roman"/>
          <w:bCs/>
          <w:color w:val="auto"/>
          <w:szCs w:val="24"/>
          <w:highlight w:val="none"/>
        </w:rPr>
        <w:fldChar w:fldCharType="end"/>
      </w:r>
    </w:p>
    <w:p w14:paraId="4281B4D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_Toc27583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_Toc27583 \h </w:instrText>
      </w:r>
      <w:r>
        <w:rPr>
          <w:color w:val="auto"/>
          <w:highlight w:val="none"/>
        </w:rPr>
        <w:fldChar w:fldCharType="separate"/>
      </w:r>
      <w:r>
        <w:rPr>
          <w:color w:val="auto"/>
          <w:highlight w:val="none"/>
        </w:rPr>
        <w:t>42</w:t>
      </w:r>
      <w:r>
        <w:rPr>
          <w:color w:val="auto"/>
          <w:highlight w:val="none"/>
        </w:rPr>
        <w:fldChar w:fldCharType="end"/>
      </w:r>
      <w:r>
        <w:rPr>
          <w:rFonts w:ascii="Times New Roman" w:hAnsi="Times New Roman" w:cs="Times New Roman"/>
          <w:bCs/>
          <w:color w:val="auto"/>
          <w:szCs w:val="24"/>
          <w:highlight w:val="none"/>
        </w:rPr>
        <w:fldChar w:fldCharType="end"/>
      </w:r>
    </w:p>
    <w:p w14:paraId="4284A733">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_Toc17547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_Toc17547 \h </w:instrText>
      </w:r>
      <w:r>
        <w:rPr>
          <w:color w:val="auto"/>
          <w:highlight w:val="none"/>
        </w:rPr>
        <w:fldChar w:fldCharType="separate"/>
      </w:r>
      <w:r>
        <w:rPr>
          <w:color w:val="auto"/>
          <w:highlight w:val="none"/>
        </w:rPr>
        <w:t>43</w:t>
      </w:r>
      <w:r>
        <w:rPr>
          <w:color w:val="auto"/>
          <w:highlight w:val="none"/>
        </w:rPr>
        <w:fldChar w:fldCharType="end"/>
      </w:r>
      <w:r>
        <w:rPr>
          <w:rFonts w:ascii="Times New Roman" w:hAnsi="Times New Roman" w:cs="Times New Roman"/>
          <w:bCs/>
          <w:color w:val="auto"/>
          <w:szCs w:val="24"/>
          <w:highlight w:val="none"/>
        </w:rPr>
        <w:fldChar w:fldCharType="end"/>
      </w:r>
    </w:p>
    <w:p w14:paraId="01CF97B5">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_Toc26276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_Toc26276 \h </w:instrText>
      </w:r>
      <w:r>
        <w:rPr>
          <w:color w:val="auto"/>
          <w:highlight w:val="none"/>
        </w:rPr>
        <w:fldChar w:fldCharType="separate"/>
      </w:r>
      <w:r>
        <w:rPr>
          <w:color w:val="auto"/>
          <w:highlight w:val="none"/>
        </w:rPr>
        <w:t>44</w:t>
      </w:r>
      <w:r>
        <w:rPr>
          <w:color w:val="auto"/>
          <w:highlight w:val="none"/>
        </w:rPr>
        <w:fldChar w:fldCharType="end"/>
      </w:r>
      <w:r>
        <w:rPr>
          <w:rFonts w:ascii="Times New Roman" w:hAnsi="Times New Roman" w:cs="Times New Roman"/>
          <w:bCs/>
          <w:color w:val="auto"/>
          <w:szCs w:val="24"/>
          <w:highlight w:val="none"/>
        </w:rPr>
        <w:fldChar w:fldCharType="end"/>
      </w:r>
    </w:p>
    <w:p w14:paraId="614D0F92">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_Toc29393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_Toc29393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0128ED2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_Toc20239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_Toc20239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3891011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_Toc28530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_Toc28530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63617A23">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_Toc2217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_Toc2217 \h </w:instrText>
      </w:r>
      <w:r>
        <w:rPr>
          <w:color w:val="auto"/>
          <w:highlight w:val="none"/>
        </w:rPr>
        <w:fldChar w:fldCharType="separate"/>
      </w:r>
      <w:r>
        <w:rPr>
          <w:color w:val="auto"/>
          <w:highlight w:val="none"/>
        </w:rPr>
        <w:t>51</w:t>
      </w:r>
      <w:r>
        <w:rPr>
          <w:color w:val="auto"/>
          <w:highlight w:val="none"/>
        </w:rPr>
        <w:fldChar w:fldCharType="end"/>
      </w:r>
      <w:r>
        <w:rPr>
          <w:rFonts w:ascii="Times New Roman" w:hAnsi="Times New Roman" w:cs="Times New Roman"/>
          <w:bCs/>
          <w:color w:val="auto"/>
          <w:szCs w:val="24"/>
          <w:highlight w:val="none"/>
        </w:rPr>
        <w:fldChar w:fldCharType="end"/>
      </w:r>
    </w:p>
    <w:p w14:paraId="26092445">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_Toc16594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_Toc16594 \h </w:instrText>
      </w:r>
      <w:r>
        <w:rPr>
          <w:color w:val="auto"/>
          <w:highlight w:val="none"/>
        </w:rPr>
        <w:fldChar w:fldCharType="separate"/>
      </w:r>
      <w:r>
        <w:rPr>
          <w:color w:val="auto"/>
          <w:highlight w:val="none"/>
        </w:rPr>
        <w:t>51</w:t>
      </w:r>
      <w:r>
        <w:rPr>
          <w:color w:val="auto"/>
          <w:highlight w:val="none"/>
        </w:rPr>
        <w:fldChar w:fldCharType="end"/>
      </w:r>
      <w:r>
        <w:rPr>
          <w:rFonts w:ascii="Times New Roman" w:hAnsi="Times New Roman" w:cs="Times New Roman"/>
          <w:bCs/>
          <w:color w:val="auto"/>
          <w:szCs w:val="24"/>
          <w:highlight w:val="none"/>
        </w:rPr>
        <w:fldChar w:fldCharType="end"/>
      </w:r>
    </w:p>
    <w:p w14:paraId="75931C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_Toc29719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_Toc29719 \h </w:instrText>
      </w:r>
      <w:r>
        <w:rPr>
          <w:color w:val="auto"/>
          <w:highlight w:val="none"/>
        </w:rPr>
        <w:fldChar w:fldCharType="separate"/>
      </w:r>
      <w:r>
        <w:rPr>
          <w:color w:val="auto"/>
          <w:highlight w:val="none"/>
        </w:rPr>
        <w:t>53</w:t>
      </w:r>
      <w:r>
        <w:rPr>
          <w:color w:val="auto"/>
          <w:highlight w:val="none"/>
        </w:rPr>
        <w:fldChar w:fldCharType="end"/>
      </w:r>
      <w:r>
        <w:rPr>
          <w:rFonts w:ascii="Times New Roman" w:hAnsi="Times New Roman" w:cs="Times New Roman"/>
          <w:bCs/>
          <w:color w:val="auto"/>
          <w:szCs w:val="24"/>
          <w:highlight w:val="none"/>
        </w:rPr>
        <w:fldChar w:fldCharType="end"/>
      </w:r>
    </w:p>
    <w:p w14:paraId="5C18006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_Toc20856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_Toc20856 \h </w:instrText>
      </w:r>
      <w:r>
        <w:rPr>
          <w:color w:val="auto"/>
          <w:highlight w:val="none"/>
        </w:rPr>
        <w:fldChar w:fldCharType="separate"/>
      </w:r>
      <w:r>
        <w:rPr>
          <w:color w:val="auto"/>
          <w:highlight w:val="none"/>
        </w:rPr>
        <w:t>53</w:t>
      </w:r>
      <w:r>
        <w:rPr>
          <w:color w:val="auto"/>
          <w:highlight w:val="none"/>
        </w:rPr>
        <w:fldChar w:fldCharType="end"/>
      </w:r>
      <w:r>
        <w:rPr>
          <w:rFonts w:ascii="Times New Roman" w:hAnsi="Times New Roman" w:cs="Times New Roman"/>
          <w:bCs/>
          <w:color w:val="auto"/>
          <w:szCs w:val="24"/>
          <w:highlight w:val="none"/>
        </w:rPr>
        <w:fldChar w:fldCharType="end"/>
      </w:r>
    </w:p>
    <w:p w14:paraId="2750B2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_Toc29813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_Toc29813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7D278C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_Toc14352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_Toc14352 \h </w:instrText>
      </w:r>
      <w:r>
        <w:rPr>
          <w:color w:val="auto"/>
          <w:highlight w:val="none"/>
        </w:rPr>
        <w:fldChar w:fldCharType="separate"/>
      </w:r>
      <w:r>
        <w:rPr>
          <w:color w:val="auto"/>
          <w:highlight w:val="none"/>
        </w:rPr>
        <w:t>56</w:t>
      </w:r>
      <w:r>
        <w:rPr>
          <w:color w:val="auto"/>
          <w:highlight w:val="none"/>
        </w:rPr>
        <w:fldChar w:fldCharType="end"/>
      </w:r>
      <w:r>
        <w:rPr>
          <w:rFonts w:ascii="Times New Roman" w:hAnsi="Times New Roman" w:cs="Times New Roman"/>
          <w:bCs/>
          <w:color w:val="auto"/>
          <w:szCs w:val="24"/>
          <w:highlight w:val="none"/>
        </w:rPr>
        <w:fldChar w:fldCharType="end"/>
      </w:r>
    </w:p>
    <w:p w14:paraId="2E65102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_Toc3508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_Toc3508 \h </w:instrText>
      </w:r>
      <w:r>
        <w:rPr>
          <w:color w:val="auto"/>
          <w:highlight w:val="none"/>
        </w:rPr>
        <w:fldChar w:fldCharType="separate"/>
      </w:r>
      <w:r>
        <w:rPr>
          <w:color w:val="auto"/>
          <w:highlight w:val="none"/>
        </w:rPr>
        <w:t>58</w:t>
      </w:r>
      <w:r>
        <w:rPr>
          <w:color w:val="auto"/>
          <w:highlight w:val="none"/>
        </w:rPr>
        <w:fldChar w:fldCharType="end"/>
      </w:r>
      <w:r>
        <w:rPr>
          <w:rFonts w:ascii="Times New Roman" w:hAnsi="Times New Roman" w:cs="Times New Roman"/>
          <w:bCs/>
          <w:color w:val="auto"/>
          <w:szCs w:val="24"/>
          <w:highlight w:val="none"/>
        </w:rPr>
        <w:fldChar w:fldCharType="end"/>
      </w:r>
    </w:p>
    <w:p w14:paraId="6E03571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_Toc30939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_Toc30939 \h </w:instrText>
      </w:r>
      <w:r>
        <w:rPr>
          <w:color w:val="auto"/>
          <w:highlight w:val="none"/>
        </w:rPr>
        <w:fldChar w:fldCharType="separate"/>
      </w:r>
      <w:r>
        <w:rPr>
          <w:color w:val="auto"/>
          <w:highlight w:val="none"/>
        </w:rPr>
        <w:t>62</w:t>
      </w:r>
      <w:r>
        <w:rPr>
          <w:color w:val="auto"/>
          <w:highlight w:val="none"/>
        </w:rPr>
        <w:fldChar w:fldCharType="end"/>
      </w:r>
      <w:r>
        <w:rPr>
          <w:rFonts w:ascii="Times New Roman" w:hAnsi="Times New Roman" w:cs="Times New Roman"/>
          <w:bCs/>
          <w:color w:val="auto"/>
          <w:szCs w:val="24"/>
          <w:highlight w:val="none"/>
        </w:rPr>
        <w:fldChar w:fldCharType="end"/>
      </w:r>
    </w:p>
    <w:p w14:paraId="625DBF1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_Toc19167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_Toc19167 \h </w:instrText>
      </w:r>
      <w:r>
        <w:rPr>
          <w:color w:val="auto"/>
          <w:highlight w:val="none"/>
        </w:rPr>
        <w:fldChar w:fldCharType="separate"/>
      </w:r>
      <w:r>
        <w:rPr>
          <w:color w:val="auto"/>
          <w:highlight w:val="none"/>
        </w:rPr>
        <w:t>63</w:t>
      </w:r>
      <w:r>
        <w:rPr>
          <w:color w:val="auto"/>
          <w:highlight w:val="none"/>
        </w:rPr>
        <w:fldChar w:fldCharType="end"/>
      </w:r>
      <w:r>
        <w:rPr>
          <w:rFonts w:ascii="Times New Roman" w:hAnsi="Times New Roman" w:cs="Times New Roman"/>
          <w:bCs/>
          <w:color w:val="auto"/>
          <w:szCs w:val="24"/>
          <w:highlight w:val="none"/>
        </w:rPr>
        <w:fldChar w:fldCharType="end"/>
      </w:r>
    </w:p>
    <w:p w14:paraId="5A1E028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_Toc21335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_Toc21335 \h </w:instrText>
      </w:r>
      <w:r>
        <w:rPr>
          <w:color w:val="auto"/>
          <w:highlight w:val="none"/>
        </w:rPr>
        <w:fldChar w:fldCharType="separate"/>
      </w:r>
      <w:r>
        <w:rPr>
          <w:color w:val="auto"/>
          <w:highlight w:val="none"/>
        </w:rPr>
        <w:t>65</w:t>
      </w:r>
      <w:r>
        <w:rPr>
          <w:color w:val="auto"/>
          <w:highlight w:val="none"/>
        </w:rPr>
        <w:fldChar w:fldCharType="end"/>
      </w:r>
      <w:r>
        <w:rPr>
          <w:rFonts w:ascii="Times New Roman" w:hAnsi="Times New Roman" w:cs="Times New Roman"/>
          <w:bCs/>
          <w:color w:val="auto"/>
          <w:szCs w:val="24"/>
          <w:highlight w:val="none"/>
        </w:rPr>
        <w:fldChar w:fldCharType="end"/>
      </w:r>
    </w:p>
    <w:p w14:paraId="2C7FCF73">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_Toc21396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_Toc21396 \h </w:instrText>
      </w:r>
      <w:r>
        <w:rPr>
          <w:color w:val="auto"/>
          <w:highlight w:val="none"/>
        </w:rPr>
        <w:fldChar w:fldCharType="separate"/>
      </w:r>
      <w:r>
        <w:rPr>
          <w:color w:val="auto"/>
          <w:highlight w:val="none"/>
        </w:rPr>
        <w:t>67</w:t>
      </w:r>
      <w:r>
        <w:rPr>
          <w:color w:val="auto"/>
          <w:highlight w:val="none"/>
        </w:rPr>
        <w:fldChar w:fldCharType="end"/>
      </w:r>
      <w:r>
        <w:rPr>
          <w:rFonts w:ascii="Times New Roman" w:hAnsi="Times New Roman" w:cs="Times New Roman"/>
          <w:bCs/>
          <w:color w:val="auto"/>
          <w:szCs w:val="24"/>
          <w:highlight w:val="none"/>
        </w:rPr>
        <w:fldChar w:fldCharType="end"/>
      </w:r>
    </w:p>
    <w:p w14:paraId="6AAF251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_Toc1629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_Toc1629 \h </w:instrText>
      </w:r>
      <w:r>
        <w:rPr>
          <w:color w:val="auto"/>
          <w:highlight w:val="none"/>
        </w:rPr>
        <w:fldChar w:fldCharType="separate"/>
      </w:r>
      <w:r>
        <w:rPr>
          <w:color w:val="auto"/>
          <w:highlight w:val="none"/>
        </w:rPr>
        <w:t>72</w:t>
      </w:r>
      <w:r>
        <w:rPr>
          <w:color w:val="auto"/>
          <w:highlight w:val="none"/>
        </w:rPr>
        <w:fldChar w:fldCharType="end"/>
      </w:r>
      <w:r>
        <w:rPr>
          <w:rFonts w:ascii="Times New Roman" w:hAnsi="Times New Roman" w:cs="Times New Roman"/>
          <w:bCs/>
          <w:color w:val="auto"/>
          <w:szCs w:val="24"/>
          <w:highlight w:val="none"/>
        </w:rPr>
        <w:fldChar w:fldCharType="end"/>
      </w:r>
    </w:p>
    <w:p w14:paraId="5DE3F83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_Toc4660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_Toc4660 \h </w:instrText>
      </w:r>
      <w:r>
        <w:rPr>
          <w:color w:val="auto"/>
          <w:highlight w:val="none"/>
        </w:rPr>
        <w:fldChar w:fldCharType="separate"/>
      </w:r>
      <w:r>
        <w:rPr>
          <w:color w:val="auto"/>
          <w:highlight w:val="none"/>
        </w:rPr>
        <w:t>74</w:t>
      </w:r>
      <w:r>
        <w:rPr>
          <w:color w:val="auto"/>
          <w:highlight w:val="none"/>
        </w:rPr>
        <w:fldChar w:fldCharType="end"/>
      </w:r>
      <w:r>
        <w:rPr>
          <w:rFonts w:ascii="Times New Roman" w:hAnsi="Times New Roman" w:cs="Times New Roman"/>
          <w:bCs/>
          <w:color w:val="auto"/>
          <w:szCs w:val="24"/>
          <w:highlight w:val="none"/>
        </w:rPr>
        <w:fldChar w:fldCharType="end"/>
      </w:r>
    </w:p>
    <w:p w14:paraId="25B47BF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_Toc1550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_Toc1550 \h </w:instrText>
      </w:r>
      <w:r>
        <w:rPr>
          <w:color w:val="auto"/>
          <w:highlight w:val="none"/>
        </w:rPr>
        <w:fldChar w:fldCharType="separate"/>
      </w:r>
      <w:r>
        <w:rPr>
          <w:color w:val="auto"/>
          <w:highlight w:val="none"/>
        </w:rPr>
        <w:t>76</w:t>
      </w:r>
      <w:r>
        <w:rPr>
          <w:color w:val="auto"/>
          <w:highlight w:val="none"/>
        </w:rPr>
        <w:fldChar w:fldCharType="end"/>
      </w:r>
      <w:r>
        <w:rPr>
          <w:rFonts w:ascii="Times New Roman" w:hAnsi="Times New Roman" w:cs="Times New Roman"/>
          <w:bCs/>
          <w:color w:val="auto"/>
          <w:szCs w:val="24"/>
          <w:highlight w:val="none"/>
        </w:rPr>
        <w:fldChar w:fldCharType="end"/>
      </w:r>
    </w:p>
    <w:p w14:paraId="0F33B84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_Toc6288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_Toc6288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bCs/>
          <w:color w:val="auto"/>
          <w:szCs w:val="24"/>
          <w:highlight w:val="none"/>
        </w:rPr>
        <w:fldChar w:fldCharType="end"/>
      </w:r>
    </w:p>
    <w:p w14:paraId="12A1676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_Toc14916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_Toc14916 \h </w:instrText>
      </w:r>
      <w:r>
        <w:rPr>
          <w:color w:val="auto"/>
          <w:highlight w:val="none"/>
        </w:rPr>
        <w:fldChar w:fldCharType="separate"/>
      </w:r>
      <w:r>
        <w:rPr>
          <w:color w:val="auto"/>
          <w:highlight w:val="none"/>
        </w:rPr>
        <w:t>83</w:t>
      </w:r>
      <w:r>
        <w:rPr>
          <w:color w:val="auto"/>
          <w:highlight w:val="none"/>
        </w:rPr>
        <w:fldChar w:fldCharType="end"/>
      </w:r>
      <w:r>
        <w:rPr>
          <w:rFonts w:ascii="Times New Roman" w:hAnsi="Times New Roman" w:cs="Times New Roman"/>
          <w:bCs/>
          <w:color w:val="auto"/>
          <w:szCs w:val="24"/>
          <w:highlight w:val="none"/>
        </w:rPr>
        <w:fldChar w:fldCharType="end"/>
      </w:r>
    </w:p>
    <w:p w14:paraId="7E15C71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_Toc7979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_Toc7979 \h </w:instrText>
      </w:r>
      <w:r>
        <w:rPr>
          <w:color w:val="auto"/>
          <w:highlight w:val="none"/>
        </w:rPr>
        <w:fldChar w:fldCharType="separate"/>
      </w:r>
      <w:r>
        <w:rPr>
          <w:color w:val="auto"/>
          <w:highlight w:val="none"/>
        </w:rPr>
        <w:t>91</w:t>
      </w:r>
      <w:r>
        <w:rPr>
          <w:color w:val="auto"/>
          <w:highlight w:val="none"/>
        </w:rPr>
        <w:fldChar w:fldCharType="end"/>
      </w:r>
      <w:r>
        <w:rPr>
          <w:rFonts w:ascii="Times New Roman" w:hAnsi="Times New Roman" w:cs="Times New Roman"/>
          <w:bCs/>
          <w:color w:val="auto"/>
          <w:szCs w:val="24"/>
          <w:highlight w:val="none"/>
        </w:rPr>
        <w:fldChar w:fldCharType="end"/>
      </w:r>
    </w:p>
    <w:p w14:paraId="2D0C5886">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_Toc20831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_Toc20831 \h </w:instrText>
      </w:r>
      <w:r>
        <w:rPr>
          <w:color w:val="auto"/>
          <w:highlight w:val="none"/>
        </w:rPr>
        <w:fldChar w:fldCharType="separate"/>
      </w:r>
      <w:r>
        <w:rPr>
          <w:color w:val="auto"/>
          <w:highlight w:val="none"/>
        </w:rPr>
        <w:t>99</w:t>
      </w:r>
      <w:r>
        <w:rPr>
          <w:color w:val="auto"/>
          <w:highlight w:val="none"/>
        </w:rPr>
        <w:fldChar w:fldCharType="end"/>
      </w:r>
      <w:r>
        <w:rPr>
          <w:rFonts w:ascii="Times New Roman" w:hAnsi="Times New Roman" w:cs="Times New Roman"/>
          <w:bCs/>
          <w:color w:val="auto"/>
          <w:szCs w:val="24"/>
          <w:highlight w:val="none"/>
        </w:rPr>
        <w:fldChar w:fldCharType="end"/>
      </w:r>
    </w:p>
    <w:p w14:paraId="008C50F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_Toc6972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_Toc6972 \h </w:instrText>
      </w:r>
      <w:r>
        <w:rPr>
          <w:color w:val="auto"/>
          <w:highlight w:val="none"/>
        </w:rPr>
        <w:fldChar w:fldCharType="separate"/>
      </w:r>
      <w:r>
        <w:rPr>
          <w:color w:val="auto"/>
          <w:highlight w:val="none"/>
        </w:rPr>
        <w:t>99</w:t>
      </w:r>
      <w:r>
        <w:rPr>
          <w:color w:val="auto"/>
          <w:highlight w:val="none"/>
        </w:rPr>
        <w:fldChar w:fldCharType="end"/>
      </w:r>
      <w:r>
        <w:rPr>
          <w:rFonts w:ascii="Times New Roman" w:hAnsi="Times New Roman" w:cs="Times New Roman"/>
          <w:bCs/>
          <w:color w:val="auto"/>
          <w:szCs w:val="24"/>
          <w:highlight w:val="none"/>
        </w:rPr>
        <w:fldChar w:fldCharType="end"/>
      </w:r>
    </w:p>
    <w:p w14:paraId="44DAF09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_Toc21158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_Toc21158 \h </w:instrText>
      </w:r>
      <w:r>
        <w:rPr>
          <w:color w:val="auto"/>
          <w:highlight w:val="none"/>
        </w:rPr>
        <w:fldChar w:fldCharType="separate"/>
      </w:r>
      <w:r>
        <w:rPr>
          <w:color w:val="auto"/>
          <w:highlight w:val="none"/>
        </w:rPr>
        <w:t>99</w:t>
      </w:r>
      <w:r>
        <w:rPr>
          <w:color w:val="auto"/>
          <w:highlight w:val="none"/>
        </w:rPr>
        <w:fldChar w:fldCharType="end"/>
      </w:r>
      <w:r>
        <w:rPr>
          <w:rFonts w:ascii="Times New Roman" w:hAnsi="Times New Roman" w:cs="Times New Roman"/>
          <w:bCs/>
          <w:color w:val="auto"/>
          <w:szCs w:val="24"/>
          <w:highlight w:val="none"/>
        </w:rPr>
        <w:fldChar w:fldCharType="end"/>
      </w:r>
    </w:p>
    <w:p w14:paraId="57B5E20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_Toc2586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_Toc2586 \h </w:instrText>
      </w:r>
      <w:r>
        <w:rPr>
          <w:color w:val="auto"/>
          <w:highlight w:val="none"/>
        </w:rPr>
        <w:fldChar w:fldCharType="separate"/>
      </w:r>
      <w:r>
        <w:rPr>
          <w:color w:val="auto"/>
          <w:highlight w:val="none"/>
        </w:rPr>
        <w:t>99</w:t>
      </w:r>
      <w:r>
        <w:rPr>
          <w:color w:val="auto"/>
          <w:highlight w:val="none"/>
        </w:rPr>
        <w:fldChar w:fldCharType="end"/>
      </w:r>
      <w:r>
        <w:rPr>
          <w:rFonts w:ascii="Times New Roman" w:hAnsi="Times New Roman" w:cs="Times New Roman"/>
          <w:bCs/>
          <w:color w:val="auto"/>
          <w:szCs w:val="24"/>
          <w:highlight w:val="none"/>
        </w:rPr>
        <w:fldChar w:fldCharType="end"/>
      </w:r>
    </w:p>
    <w:p w14:paraId="0896B8D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_Toc17596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_Toc17596 \h </w:instrText>
      </w:r>
      <w:r>
        <w:rPr>
          <w:color w:val="auto"/>
          <w:highlight w:val="none"/>
        </w:rPr>
        <w:fldChar w:fldCharType="separate"/>
      </w:r>
      <w:r>
        <w:rPr>
          <w:color w:val="auto"/>
          <w:highlight w:val="none"/>
        </w:rPr>
        <w:t>100</w:t>
      </w:r>
      <w:r>
        <w:rPr>
          <w:color w:val="auto"/>
          <w:highlight w:val="none"/>
        </w:rPr>
        <w:fldChar w:fldCharType="end"/>
      </w:r>
      <w:r>
        <w:rPr>
          <w:rFonts w:ascii="Times New Roman" w:hAnsi="Times New Roman" w:cs="Times New Roman"/>
          <w:bCs/>
          <w:color w:val="auto"/>
          <w:szCs w:val="24"/>
          <w:highlight w:val="none"/>
        </w:rPr>
        <w:fldChar w:fldCharType="end"/>
      </w:r>
    </w:p>
    <w:p w14:paraId="09B8847F">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_Toc7907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_Toc7907 \h </w:instrText>
      </w:r>
      <w:r>
        <w:rPr>
          <w:color w:val="auto"/>
          <w:highlight w:val="none"/>
        </w:rPr>
        <w:fldChar w:fldCharType="separate"/>
      </w:r>
      <w:r>
        <w:rPr>
          <w:color w:val="auto"/>
          <w:highlight w:val="none"/>
        </w:rPr>
        <w:t>101</w:t>
      </w:r>
      <w:r>
        <w:rPr>
          <w:color w:val="auto"/>
          <w:highlight w:val="none"/>
        </w:rPr>
        <w:fldChar w:fldCharType="end"/>
      </w:r>
      <w:r>
        <w:rPr>
          <w:rFonts w:ascii="Times New Roman" w:hAnsi="Times New Roman" w:cs="Times New Roman"/>
          <w:bCs/>
          <w:color w:val="auto"/>
          <w:szCs w:val="24"/>
          <w:highlight w:val="none"/>
        </w:rPr>
        <w:fldChar w:fldCharType="end"/>
      </w:r>
    </w:p>
    <w:p w14:paraId="40E72717">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_Toc1129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_Toc1129 \h </w:instrText>
      </w:r>
      <w:r>
        <w:rPr>
          <w:color w:val="auto"/>
          <w:highlight w:val="none"/>
        </w:rPr>
        <w:fldChar w:fldCharType="separate"/>
      </w:r>
      <w:r>
        <w:rPr>
          <w:color w:val="auto"/>
          <w:highlight w:val="none"/>
        </w:rPr>
        <w:t>103</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崇义石油分公司龙勾加油站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23776"/>
      <w:bookmarkStart w:id="1" w:name="_Toc16878"/>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11389"/>
      <w:bookmarkStart w:id="3" w:name="_Toc343692239"/>
      <w:bookmarkStart w:id="4" w:name="_Toc20305"/>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4986"/>
      <w:bookmarkStart w:id="8" w:name="_Toc26059"/>
      <w:bookmarkStart w:id="9" w:name="_Toc343692240"/>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14898"/>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崇义龙勾加油站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23404"/>
      <w:bookmarkStart w:id="18" w:name="_Toc790"/>
      <w:bookmarkStart w:id="19" w:name="_Toc343692242"/>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3289"/>
      <w:bookmarkStart w:id="21" w:name="_Toc343692243"/>
      <w:bookmarkStart w:id="22" w:name="_Toc22287"/>
      <w:r>
        <w:rPr>
          <w:rStyle w:val="34"/>
          <w:color w:val="auto"/>
          <w:highlight w:val="none"/>
        </w:rPr>
        <w:br w:type="page"/>
      </w:r>
      <w:bookmarkStart w:id="23" w:name="_Toc32330"/>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28160"/>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C97134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崇义石油分公司龙勾加油站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崇义龙勾加油站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2010年09月17日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江西省赣州市崇义县龙勾乡龙勾村埠孜上组</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45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赣虔崇应经(甲)字[2023]000008</w:t>
      </w:r>
      <w:r>
        <w:rPr>
          <w:rFonts w:hint="eastAsia" w:ascii="Times New Roman" w:hAnsi="Times New Roman" w:cs="Times New Roman"/>
          <w:color w:val="auto"/>
          <w:sz w:val="28"/>
          <w:szCs w:val="28"/>
          <w:highlight w:val="none"/>
          <w:lang w:val="en-US" w:eastAsia="zh-CN"/>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崇义龙勾加油站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崇义石油分公司龙勾加油站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江西省赣州市崇义县龙勾乡龙勾村埠孜上组</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巫春香</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江西省赣州市崇义县龙勾乡龙勾村埠孜上组</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崇义龙勾加油站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45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崇义石油分公司龙勾加油站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4634"/>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rPr>
        <w:t>加油站西北侧临X517道路，加油站出入口与西北侧X517道路连接。加油站东北侧为农用地;南侧为绿地;加油站除北侧外其余三侧均有架空电力线，东侧为架空电力线(有绝缘层，H=8m)，南侧为架空电力线(有绝缘层，H=6m及H=4m)，西侧为架空电力线(有绝缘层，H=8m)</w:t>
      </w:r>
      <w:r>
        <w:rPr>
          <w:rFonts w:hint="eastAsia" w:ascii="Times New Roman" w:hAnsi="Times New Roman" w:cs="宋体"/>
          <w:color w:val="auto"/>
          <w:sz w:val="28"/>
          <w:szCs w:val="28"/>
          <w:highlight w:val="none"/>
          <w:lang w:eastAsia="zh-CN"/>
        </w:rPr>
        <w:t>。</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西北侧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X517道路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6.3/12.6</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东侧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12.5/6.3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架空电力线(有绝缘层，H=6m)</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27.8/23.5</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1766" w:type="dxa"/>
            <w:vAlign w:val="center"/>
          </w:tcPr>
          <w:p w14:paraId="0B8CB9FD">
            <w:pPr>
              <w:spacing w:line="240" w:lineRule="exact"/>
              <w:jc w:val="center"/>
              <w:rPr>
                <w:rFonts w:hint="default" w:ascii="Times New Roman" w:hAnsi="Times New Roman" w:cs="Times New Roman"/>
                <w:color w:val="auto"/>
                <w:highlight w:val="none"/>
                <w:lang w:val="en-US"/>
              </w:rPr>
            </w:pPr>
            <w:r>
              <w:rPr>
                <w:rFonts w:hint="eastAsia" w:ascii="Times New Roman" w:hAnsi="Times New Roman" w:cs="Times New Roman"/>
                <w:color w:val="auto"/>
                <w:highlight w:val="none"/>
                <w:lang w:val="en-US" w:eastAsia="zh-CN"/>
              </w:rPr>
              <w:t>17.6/14.3</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84A994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西侧</w:t>
            </w:r>
          </w:p>
        </w:tc>
        <w:tc>
          <w:tcPr>
            <w:tcW w:w="4108"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1766" w:type="dxa"/>
            <w:vAlign w:val="center"/>
          </w:tcPr>
          <w:p w14:paraId="4692F15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13.9/19.7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西北侧</w:t>
            </w:r>
          </w:p>
        </w:tc>
        <w:tc>
          <w:tcPr>
            <w:tcW w:w="4108" w:type="dxa"/>
            <w:shd w:val="clear" w:color="auto" w:fill="auto"/>
            <w:vAlign w:val="center"/>
          </w:tcPr>
          <w:p w14:paraId="579F926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X517道路</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19.1/19.1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东侧</w:t>
            </w:r>
          </w:p>
        </w:tc>
        <w:tc>
          <w:tcPr>
            <w:tcW w:w="4108" w:type="dxa"/>
            <w:shd w:val="clear" w:color="auto" w:fill="auto"/>
            <w:vAlign w:val="center"/>
          </w:tcPr>
          <w:p w14:paraId="2BBA18E2">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架空电力线(有绝缘层，H=8m)</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5.4/5.4</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南侧</w:t>
            </w:r>
          </w:p>
        </w:tc>
        <w:tc>
          <w:tcPr>
            <w:tcW w:w="4108" w:type="dxa"/>
            <w:shd w:val="clear" w:color="auto" w:fill="auto"/>
            <w:vAlign w:val="center"/>
          </w:tcPr>
          <w:p w14:paraId="0BF903B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架空电力线(有绝缘层，H=6m)</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24.2/24.2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15.7/15.7</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49AB11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西侧</w:t>
            </w:r>
          </w:p>
        </w:tc>
        <w:tc>
          <w:tcPr>
            <w:tcW w:w="4108" w:type="dxa"/>
            <w:shd w:val="clear" w:color="auto" w:fill="auto"/>
            <w:vAlign w:val="center"/>
          </w:tcPr>
          <w:p w14:paraId="2843946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架空电力线(有绝缘层，H=8m)</w:t>
            </w:r>
          </w:p>
        </w:tc>
        <w:tc>
          <w:tcPr>
            <w:tcW w:w="1766" w:type="dxa"/>
            <w:vAlign w:val="center"/>
          </w:tcPr>
          <w:p w14:paraId="6D7233B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25.7/25.7</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西北侧</w:t>
            </w:r>
          </w:p>
        </w:tc>
        <w:tc>
          <w:tcPr>
            <w:tcW w:w="4108"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X517道路</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9.6/8</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东侧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15/16.5</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架空电力线(有绝缘层，H=6m)</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21/16.8</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11.6/10.3</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78F22A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西侧</w:t>
            </w:r>
          </w:p>
        </w:tc>
        <w:tc>
          <w:tcPr>
            <w:tcW w:w="4108"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1766" w:type="dxa"/>
            <w:vAlign w:val="center"/>
          </w:tcPr>
          <w:p w14:paraId="3A37311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15.9/13.9</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7E655EC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加油站总平面布置按功能划分为加油区、站房、油罐区(承重)、密闭卸油口、隔油池等。</w:t>
      </w:r>
    </w:p>
    <w:p w14:paraId="79CF94C2">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加油站区内地势平坦，坡向道路，地面坡度&lt;2%。站内混凝土路面与X517道路相连，进口、出口分开设置，站区东南侧、东北侧有高2.2m的实体围墙与外部隔开。</w:t>
      </w:r>
    </w:p>
    <w:p w14:paraId="00FDB318">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位于站区东南侧，为一层建筑，砖混结构，砼地面，占地面积81.6m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，内设值班室、营业厅、卫生间、配电间等。配电间设置在站房内东南侧，砖混结构，耐火极限不低于2.00h。配电间门向站房外开，设置甲级防火门，配电间设置在作业区外。</w:t>
      </w:r>
    </w:p>
    <w:p w14:paraId="2EED0675">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位于站区中部，罩棚高7.0m，罩棚边缘突出加油机3.0m，罩棚共2根现浇钢筋混凝土立柱，罩棚顶为钢架结构，占地面积134.9m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，内设有1座通长加油岛，高0.2m，宽1.2m，长10m，加油岛上罩棚支柱距岛端部为0.6m，加油岛为1台92#、92#双枪加油机和1台0#、0#双枪加油机。</w:t>
      </w:r>
    </w:p>
    <w:p w14:paraId="07473796">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承重油罐区:</w:t>
      </w:r>
      <w:r>
        <w:rPr>
          <w:rFonts w:hint="eastAsia" w:ascii="Times New Roman" w:hAnsi="Times New Roman" w:cs="Times New Roman"/>
          <w:color w:val="auto"/>
          <w:sz w:val="28"/>
          <w:szCs w:val="28"/>
          <w:highlight w:val="none"/>
        </w:rPr>
        <w:t>位于站区东北侧，属承重罐区，2个卧式埋地SF油罐，分别为容量为30m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的92#汽油储罐1个，容量为30m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的0#柴油储罐1个。柴油通气管、汽油通气管设置于罐区内，为DN50的无缝钢管，通气管高出地面4m。</w:t>
      </w:r>
    </w:p>
    <w:p w14:paraId="3A7AD056">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位于站区东北侧，设置1座2m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消防沙池，1个消防器材箱。</w:t>
      </w:r>
    </w:p>
    <w:p w14:paraId="44065164">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设有隔油池一座，位于站区入口附近。</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4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393"/>
        <w:gridCol w:w="3434"/>
        <w:gridCol w:w="1860"/>
        <w:gridCol w:w="1580"/>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4"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5"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5"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6.8</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4.1</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4.7</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4.7</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5"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5"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5"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7.1</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5"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17.5</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16.0</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5"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5"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10.7</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557E8CD6">
      <w:pPr>
        <w:pStyle w:val="32"/>
        <w:ind w:firstLine="560" w:firstLineChars="200"/>
        <w:rPr>
          <w:rFonts w:hint="eastAsia" w:ascii="Times New Roman" w:cs="Times New Roman"/>
          <w:color w:val="auto"/>
          <w:sz w:val="28"/>
          <w:szCs w:val="28"/>
          <w:highlight w:val="none"/>
          <w:lang w:eastAsia="zh-CN"/>
        </w:rPr>
      </w:pPr>
      <w:r>
        <w:rPr>
          <w:rFonts w:hint="eastAsia" w:ascii="Times New Roman" w:cs="Times New Roman"/>
          <w:color w:val="auto"/>
          <w:sz w:val="28"/>
          <w:szCs w:val="28"/>
          <w:highlight w:val="none"/>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highlight w:val="none"/>
          <w:lang w:val="en-US" w:eastAsia="zh-CN"/>
        </w:rPr>
      </w:pPr>
      <w:r>
        <w:rPr>
          <w:rFonts w:hint="eastAsia" w:ascii="Times New Roman" w:cs="Times New Roman"/>
          <w:color w:val="auto"/>
          <w:sz w:val="28"/>
          <w:szCs w:val="28"/>
          <w:highlight w:val="none"/>
          <w:lang w:val="en-US" w:eastAsia="zh-CN"/>
        </w:rPr>
        <w:t>根据《江西省防雷减灾白皮书》(2025年)得知该地区年平均雷暴日天数为59天属于多雷区，所处地区雷击大地的年平均密度为7.75(次/k2/a)无雷灾史料。</w:t>
      </w:r>
    </w:p>
    <w:p w14:paraId="1458ACC0">
      <w:pPr>
        <w:pStyle w:val="3"/>
        <w:spacing w:line="580" w:lineRule="exact"/>
        <w:rPr>
          <w:color w:val="auto"/>
          <w:highlight w:val="none"/>
        </w:rPr>
      </w:pPr>
      <w:bookmarkStart w:id="31" w:name="_Toc19009"/>
      <w:bookmarkStart w:id="32" w:name="_Toc6024"/>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622"/>
        <w:gridCol w:w="1915"/>
        <w:gridCol w:w="698"/>
        <w:gridCol w:w="698"/>
        <w:gridCol w:w="1622"/>
        <w:gridCol w:w="2037"/>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6"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5C7D2A47">
            <w:pPr>
              <w:spacing w:line="260" w:lineRule="exact"/>
              <w:jc w:val="center"/>
              <w:rPr>
                <w:bCs/>
                <w:color w:val="auto"/>
                <w:highlight w:val="none"/>
              </w:rPr>
            </w:pPr>
            <w:r>
              <w:rPr>
                <w:rFonts w:hint="eastAsia"/>
                <w:bCs/>
                <w:color w:val="auto"/>
                <w:highlight w:val="none"/>
                <w:lang w:val="en-US" w:eastAsia="zh-CN"/>
              </w:rPr>
              <w:t>92#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3</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6"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2</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6"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6" w:type="pct"/>
            <w:vAlign w:val="center"/>
          </w:tcPr>
          <w:p w14:paraId="6030DE3A">
            <w:pPr>
              <w:spacing w:line="260" w:lineRule="exact"/>
              <w:jc w:val="center"/>
              <w:rPr>
                <w:bCs/>
                <w:color w:val="auto"/>
                <w:highlight w:val="none"/>
              </w:rPr>
            </w:pPr>
            <w:r>
              <w:rPr>
                <w:rFonts w:hint="eastAsia"/>
                <w:bCs/>
                <w:color w:val="auto"/>
                <w:highlight w:val="none"/>
                <w:lang w:val="en-US" w:eastAsia="zh-CN"/>
              </w:rPr>
              <w:t>2</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6"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2</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6"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134.9</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81.6</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eastAsia" w:eastAsia="宋体"/>
                <w:bCs/>
                <w:color w:val="auto"/>
                <w:highlight w:val="none"/>
                <w:lang w:val="en-US" w:eastAsia="zh-CN"/>
              </w:rPr>
            </w:pPr>
            <w:r>
              <w:rPr>
                <w:rFonts w:hint="eastAsia"/>
                <w:bCs/>
                <w:color w:val="auto"/>
                <w:highlight w:val="none"/>
                <w:lang w:val="en-US" w:eastAsia="zh-CN"/>
              </w:rPr>
              <w:t>5.0</w:t>
            </w:r>
            <w:r>
              <w:rPr>
                <w:bCs/>
                <w:color w:val="auto"/>
                <w:highlight w:val="none"/>
              </w:rPr>
              <w:t>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bl>
    <w:p w14:paraId="7185E348">
      <w:pPr>
        <w:keepNext/>
        <w:keepLines/>
        <w:spacing w:line="580" w:lineRule="exact"/>
        <w:outlineLvl w:val="2"/>
        <w:rPr>
          <w:rFonts w:ascii="Times New Roman" w:hAnsi="Times New Roman" w:cs="Times New Roman"/>
          <w:b/>
          <w:bCs/>
          <w:color w:val="auto"/>
          <w:sz w:val="28"/>
          <w:szCs w:val="28"/>
          <w:highlight w:val="none"/>
        </w:rPr>
      </w:pPr>
      <w:bookmarkStart w:id="34" w:name="_Toc24392"/>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4028"/>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03449D40">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。金属屋面，焊接、板件保持持久电气贯通、无锈蚀。</w:t>
      </w:r>
      <w:r>
        <w:rPr>
          <w:rFonts w:hint="eastAsia" w:ascii="Times New Roman" w:hAnsi="Times New Roman"/>
          <w:color w:val="auto"/>
          <w:sz w:val="28"/>
          <w:szCs w:val="28"/>
          <w:highlight w:val="none"/>
          <w:lang w:val="en-US" w:eastAsia="zh-CN"/>
        </w:rPr>
        <w:t>引下线采用专设、暗敷，罩棚2根，平均间距≤18m。</w:t>
      </w:r>
    </w:p>
    <w:p w14:paraId="2D73081B">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引下线采用暗敷，站房4根，平均间距≤18m。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该站防雷设施经江苏春雷检测有限公司赣州市分公司进行检测，检测结论为合格，有效期至2026年12月25日。该站雷电防护装置检测报告详见附件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该站防静电接地经江苏春雷检测有限公司进行检测，检测结论为合格，有效期至2026年12月22日。该站防静电接地检测检验报告详见附件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13465"/>
      <w:bookmarkStart w:id="43" w:name="_Toc30410"/>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05</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27</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eastAsia="zh-CN"/>
        </w:rPr>
        <w:t>崇义</w:t>
      </w:r>
      <w:r>
        <w:rPr>
          <w:rFonts w:hint="eastAsia" w:ascii="Times New Roman" w:hAnsi="Times New Roman" w:cs="Times New Roman"/>
          <w:color w:val="auto"/>
          <w:sz w:val="28"/>
          <w:szCs w:val="28"/>
          <w:highlight w:val="none"/>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7</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7D334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4A59E942">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640F268C">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01BE4214">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shd w:val="clear" w:color="auto" w:fill="auto"/>
            <w:vAlign w:val="center"/>
          </w:tcPr>
          <w:p w14:paraId="71CD9127">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shd w:val="clear" w:color="auto" w:fill="auto"/>
            <w:vAlign w:val="center"/>
          </w:tcPr>
          <w:p w14:paraId="0B94DF6C">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该加油站</w:t>
      </w:r>
      <w:r>
        <w:rPr>
          <w:rFonts w:hint="eastAsia" w:ascii="Times New Roman" w:hAnsi="Times New Roman" w:cs="宋体"/>
          <w:color w:val="auto"/>
          <w:sz w:val="28"/>
          <w:szCs w:val="28"/>
          <w:highlight w:val="none"/>
          <w:lang w:val="zh-CN"/>
        </w:rPr>
        <w:t>柴油通气管、汽油通气管设置于</w:t>
      </w:r>
      <w:r>
        <w:rPr>
          <w:rFonts w:hint="eastAsia" w:ascii="Times New Roman" w:hAnsi="Times New Roman" w:cs="宋体"/>
          <w:color w:val="auto"/>
          <w:sz w:val="28"/>
          <w:szCs w:val="28"/>
          <w:highlight w:val="none"/>
          <w:lang w:val="en-US" w:eastAsia="zh-CN"/>
        </w:rPr>
        <w:t>站区东侧</w:t>
      </w:r>
      <w:r>
        <w:rPr>
          <w:rFonts w:hint="eastAsia" w:ascii="Times New Roman" w:hAnsi="Times New Roman" w:cs="宋体"/>
          <w:color w:val="auto"/>
          <w:sz w:val="28"/>
          <w:szCs w:val="28"/>
          <w:highlight w:val="none"/>
          <w:lang w:val="zh-CN"/>
        </w:rPr>
        <w:t>，为DN50的无缝钢管，通气管高</w:t>
      </w:r>
      <w:r>
        <w:rPr>
          <w:rFonts w:hint="eastAsia" w:ascii="Times New Roman" w:hAnsi="Times New Roman" w:cs="宋体"/>
          <w:color w:val="auto"/>
          <w:sz w:val="28"/>
          <w:szCs w:val="28"/>
          <w:highlight w:val="none"/>
        </w:rPr>
        <w:t>4</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巫春香</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，叶华英</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巫春香</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2024-09-12至2027-09-11</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叶华英</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2026-01-14至2029-01-13</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崇义石油分公司</w:t>
      </w:r>
      <w:r>
        <w:rPr>
          <w:rFonts w:hint="eastAsia" w:ascii="Times New Roman" w:hAnsi="Times New Roman" w:cs="Times New Roman"/>
          <w:color w:val="auto"/>
          <w:spacing w:val="-6"/>
          <w:sz w:val="28"/>
          <w:szCs w:val="28"/>
          <w:highlight w:val="none"/>
          <w:lang w:val="en-US" w:eastAsia="zh-CN"/>
        </w:rPr>
        <w:t>龙勾加油站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10</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24</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崇义县</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6823"/>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209"/>
      <w:bookmarkStart w:id="47" w:name="_Toc343692251"/>
      <w:bookmarkStart w:id="48" w:name="_Toc16989"/>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15326"/>
      <w:bookmarkStart w:id="50" w:name="_Toc30694"/>
      <w:bookmarkStart w:id="51" w:name="_Toc10889"/>
      <w:bookmarkStart w:id="52" w:name="_Toc343692252"/>
      <w:bookmarkStart w:id="53" w:name="_Toc17924"/>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25176"/>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9706"/>
      <w:bookmarkStart w:id="56" w:name="_Toc32342"/>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23823"/>
      <w:bookmarkStart w:id="60" w:name="_Toc15806"/>
      <w:bookmarkStart w:id="61" w:name="_Toc19249"/>
      <w:bookmarkStart w:id="62" w:name="_Toc1761"/>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22.5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25.5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09</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0.17</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1176</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0484</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19468"/>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30021"/>
      <w:bookmarkStart w:id="65" w:name="_Toc20706"/>
      <w:bookmarkStart w:id="66" w:name="_Toc16859"/>
      <w:bookmarkStart w:id="67" w:name="_Toc17404"/>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12873"/>
      <w:bookmarkStart w:id="69" w:name="_Toc16083"/>
      <w:bookmarkStart w:id="70" w:name="_Toc9570"/>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3570"/>
      <w:bookmarkStart w:id="72" w:name="_Toc24976"/>
      <w:bookmarkStart w:id="73" w:name="_Toc258"/>
      <w:bookmarkStart w:id="74" w:name="_Toc25167"/>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31394"/>
      <w:bookmarkStart w:id="76" w:name="_Toc101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5009"/>
      <w:bookmarkStart w:id="78" w:name="_Toc19965"/>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14200"/>
      <w:bookmarkStart w:id="80" w:name="_Toc28615"/>
      <w:bookmarkStart w:id="81" w:name="_Toc1409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9293"/>
      <w:bookmarkStart w:id="83" w:name="_Toc5946"/>
      <w:bookmarkStart w:id="84" w:name="_Toc20651"/>
      <w:bookmarkStart w:id="85" w:name="_Toc137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18812"/>
      <w:bookmarkStart w:id="87" w:name="_Toc8607"/>
      <w:bookmarkStart w:id="88" w:name="_Toc27583"/>
      <w:bookmarkStart w:id="89" w:name="_Toc31633"/>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1204"/>
            <w:bookmarkStart w:id="93" w:name="_Toc30502"/>
            <w:bookmarkStart w:id="94" w:name="_Toc30431"/>
            <w:bookmarkStart w:id="95" w:name="_Toc7354"/>
            <w:bookmarkStart w:id="96" w:name="_Toc28553"/>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bookmarkStart w:id="97" w:name="_Toc17547"/>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6276"/>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29393"/>
      <w:bookmarkStart w:id="100" w:name="_Toc19195"/>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23345"/>
      <w:bookmarkStart w:id="102" w:name="_Toc1174"/>
      <w:bookmarkStart w:id="103" w:name="_Toc20468418"/>
      <w:bookmarkStart w:id="104" w:name="_Toc18672"/>
      <w:bookmarkStart w:id="105" w:name="_Toc90566109"/>
      <w:bookmarkStart w:id="106" w:name="_Toc20239"/>
      <w:bookmarkStart w:id="107" w:name="_Toc11638"/>
      <w:bookmarkStart w:id="108" w:name="_Toc9271258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24868"/>
      <w:bookmarkStart w:id="111" w:name="_Toc28530"/>
      <w:bookmarkStart w:id="112" w:name="_Toc92712581"/>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92712582"/>
      <w:bookmarkStart w:id="115" w:name="_Toc13417"/>
      <w:bookmarkStart w:id="116" w:name="_Toc68180459"/>
      <w:bookmarkStart w:id="117" w:name="_Toc25391"/>
      <w:bookmarkStart w:id="118" w:name="_Toc20468420"/>
      <w:bookmarkStart w:id="119" w:name="_Toc2816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92712583"/>
      <w:bookmarkStart w:id="121" w:name="_Toc28176"/>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7145"/>
      <w:bookmarkStart w:id="123" w:name="_Toc22797"/>
      <w:bookmarkStart w:id="124" w:name="_Toc92712584"/>
      <w:bookmarkStart w:id="125" w:name="_Toc20468421"/>
      <w:bookmarkStart w:id="126" w:name="_Toc5789"/>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90566112"/>
      <w:bookmarkStart w:id="128" w:name="_Toc20468422"/>
      <w:bookmarkStart w:id="129" w:name="_Toc2217"/>
      <w:bookmarkStart w:id="130" w:name="_Toc2146"/>
      <w:bookmarkStart w:id="131" w:name="_Toc2095"/>
      <w:bookmarkStart w:id="132" w:name="_Toc92712585"/>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4733"/>
      <w:bookmarkStart w:id="134" w:name="_Toc343692262"/>
      <w:bookmarkStart w:id="135" w:name="_Toc16594"/>
      <w:bookmarkStart w:id="136" w:name="_Toc20468423"/>
      <w:bookmarkStart w:id="137" w:name="_Toc3486"/>
      <w:bookmarkStart w:id="138" w:name="_Toc21479"/>
      <w:bookmarkStart w:id="139" w:name="_Toc24115"/>
      <w:bookmarkStart w:id="140" w:name="_Toc92712586"/>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0468424"/>
      <w:bookmarkStart w:id="142" w:name="_Toc25880"/>
      <w:bookmarkStart w:id="143" w:name="_Toc4861"/>
      <w:bookmarkStart w:id="144" w:name="_Toc22504"/>
      <w:bookmarkStart w:id="145" w:name="_Toc92712587"/>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23097"/>
      <w:bookmarkStart w:id="147" w:name="_Toc32059"/>
      <w:bookmarkStart w:id="148" w:name="_Toc20468425"/>
      <w:bookmarkStart w:id="149" w:name="_Toc9784"/>
      <w:bookmarkStart w:id="150" w:name="_Toc92712588"/>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84"/>
      <w:bookmarkStart w:id="152" w:name="_Toc29719"/>
      <w:bookmarkStart w:id="153" w:name="_Toc25652"/>
      <w:bookmarkStart w:id="154" w:name="_Toc92712589"/>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3</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Ⅲ</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lang w:val="en-US" w:eastAsia="zh-CN"/>
        </w:rPr>
        <w:t>9</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Ⅲ</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低</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19007"/>
      <w:bookmarkStart w:id="156" w:name="_Toc10888"/>
      <w:bookmarkStart w:id="157" w:name="_Toc4183"/>
      <w:bookmarkStart w:id="158" w:name="_Toc92712590"/>
      <w:bookmarkStart w:id="159" w:name="_Toc20856"/>
      <w:bookmarkStart w:id="160" w:name="_Toc3721"/>
      <w:bookmarkStart w:id="161" w:name="_Toc92712591"/>
      <w:bookmarkStart w:id="162" w:name="_Toc30385"/>
      <w:bookmarkStart w:id="163" w:name="_Toc92712592"/>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29813"/>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三级加油站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1007"/>
        <w:gridCol w:w="2817"/>
        <w:gridCol w:w="1602"/>
        <w:gridCol w:w="1026"/>
        <w:gridCol w:w="1007"/>
      </w:tblGrid>
      <w:tr w14:paraId="6851C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4" w:type="pct"/>
            <w:vAlign w:val="center"/>
          </w:tcPr>
          <w:p w14:paraId="1ACD855D">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42" w:type="pct"/>
            <w:vAlign w:val="center"/>
          </w:tcPr>
          <w:p w14:paraId="3FB27EB7">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516" w:type="pct"/>
            <w:vAlign w:val="center"/>
          </w:tcPr>
          <w:p w14:paraId="2FCA82E6">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62" w:type="pct"/>
            <w:vAlign w:val="center"/>
          </w:tcPr>
          <w:p w14:paraId="00B3C6F7">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52" w:type="pct"/>
            <w:shd w:val="clear" w:color="auto" w:fill="auto"/>
            <w:vAlign w:val="center"/>
          </w:tcPr>
          <w:p w14:paraId="3D837465">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42" w:type="pct"/>
            <w:shd w:val="clear" w:color="auto" w:fill="auto"/>
            <w:vAlign w:val="center"/>
          </w:tcPr>
          <w:p w14:paraId="4948EE73">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68B61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62E4590D">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42" w:type="pct"/>
            <w:shd w:val="clear" w:color="auto" w:fill="auto"/>
            <w:vAlign w:val="center"/>
          </w:tcPr>
          <w:p w14:paraId="5CBD924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西北侧</w:t>
            </w:r>
          </w:p>
        </w:tc>
        <w:tc>
          <w:tcPr>
            <w:tcW w:w="2817" w:type="dxa"/>
            <w:shd w:val="clear" w:color="auto" w:fill="auto"/>
            <w:vAlign w:val="center"/>
          </w:tcPr>
          <w:p w14:paraId="5375793C">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X517道路</w:t>
            </w:r>
          </w:p>
        </w:tc>
        <w:tc>
          <w:tcPr>
            <w:tcW w:w="1602" w:type="dxa"/>
            <w:vAlign w:val="center"/>
          </w:tcPr>
          <w:p w14:paraId="05E3EA6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6.3/12.6</w:t>
            </w:r>
          </w:p>
        </w:tc>
        <w:tc>
          <w:tcPr>
            <w:tcW w:w="552" w:type="pct"/>
            <w:shd w:val="clear" w:color="auto" w:fill="auto"/>
            <w:vAlign w:val="center"/>
          </w:tcPr>
          <w:p w14:paraId="4FB1BA65">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542" w:type="pct"/>
            <w:shd w:val="clear" w:color="auto" w:fill="auto"/>
            <w:vAlign w:val="center"/>
          </w:tcPr>
          <w:p w14:paraId="1A391051">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5EA8C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5BDA5BE6">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134B32A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东侧</w:t>
            </w:r>
          </w:p>
        </w:tc>
        <w:tc>
          <w:tcPr>
            <w:tcW w:w="1516" w:type="pct"/>
            <w:shd w:val="clear" w:color="auto" w:fill="auto"/>
            <w:vAlign w:val="center"/>
          </w:tcPr>
          <w:p w14:paraId="19B855D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862" w:type="pct"/>
            <w:vAlign w:val="center"/>
          </w:tcPr>
          <w:p w14:paraId="3AF6B711">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12.5/6.3</w:t>
            </w:r>
          </w:p>
        </w:tc>
        <w:tc>
          <w:tcPr>
            <w:tcW w:w="552" w:type="pct"/>
            <w:vAlign w:val="center"/>
          </w:tcPr>
          <w:p w14:paraId="35FB8535">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5/5</w:t>
            </w:r>
          </w:p>
        </w:tc>
        <w:tc>
          <w:tcPr>
            <w:tcW w:w="542" w:type="pct"/>
            <w:vAlign w:val="center"/>
          </w:tcPr>
          <w:p w14:paraId="4F880A0C">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7E8AB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3166291">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6DF9B03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16" w:type="pct"/>
            <w:shd w:val="clear" w:color="auto" w:fill="auto"/>
            <w:vAlign w:val="center"/>
          </w:tcPr>
          <w:p w14:paraId="62E3F73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架空电力线(有绝缘层，H=6m)</w:t>
            </w:r>
          </w:p>
        </w:tc>
        <w:tc>
          <w:tcPr>
            <w:tcW w:w="862" w:type="pct"/>
            <w:vAlign w:val="center"/>
          </w:tcPr>
          <w:p w14:paraId="4B60D8E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27.8/23.5</w:t>
            </w:r>
          </w:p>
        </w:tc>
        <w:tc>
          <w:tcPr>
            <w:tcW w:w="552" w:type="pct"/>
            <w:vAlign w:val="center"/>
          </w:tcPr>
          <w:p w14:paraId="3AB7A91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2" w:type="pct"/>
            <w:vAlign w:val="center"/>
          </w:tcPr>
          <w:p w14:paraId="432AE14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F0F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094DE714">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58318467">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16" w:type="pct"/>
            <w:shd w:val="clear" w:color="auto" w:fill="auto"/>
            <w:vAlign w:val="center"/>
          </w:tcPr>
          <w:p w14:paraId="474E2A05">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862" w:type="pct"/>
            <w:vAlign w:val="center"/>
          </w:tcPr>
          <w:p w14:paraId="21EFAA30">
            <w:pPr>
              <w:spacing w:line="240" w:lineRule="exact"/>
              <w:jc w:val="center"/>
              <w:rPr>
                <w:rFonts w:hint="default" w:ascii="Times New Roman" w:hAnsi="Times New Roman" w:cs="Times New Roman"/>
                <w:color w:val="auto"/>
                <w:highlight w:val="none"/>
                <w:lang w:val="en-US"/>
              </w:rPr>
            </w:pPr>
            <w:r>
              <w:rPr>
                <w:rFonts w:hint="eastAsia" w:ascii="Times New Roman" w:hAnsi="Times New Roman" w:cs="Times New Roman"/>
                <w:color w:val="auto"/>
                <w:highlight w:val="none"/>
                <w:lang w:val="en-US" w:eastAsia="zh-CN"/>
              </w:rPr>
              <w:t>17.6/14.3</w:t>
            </w:r>
          </w:p>
        </w:tc>
        <w:tc>
          <w:tcPr>
            <w:tcW w:w="552" w:type="pct"/>
            <w:vAlign w:val="center"/>
          </w:tcPr>
          <w:p w14:paraId="6E629076">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2" w:type="pct"/>
            <w:vAlign w:val="center"/>
          </w:tcPr>
          <w:p w14:paraId="2358094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A2E8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D46FD82">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6FD5A925">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西侧</w:t>
            </w:r>
          </w:p>
        </w:tc>
        <w:tc>
          <w:tcPr>
            <w:tcW w:w="1516" w:type="pct"/>
            <w:shd w:val="clear" w:color="auto" w:fill="auto"/>
            <w:vAlign w:val="center"/>
          </w:tcPr>
          <w:p w14:paraId="5FD62CF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862" w:type="pct"/>
            <w:vAlign w:val="center"/>
          </w:tcPr>
          <w:p w14:paraId="3F1EAA9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13.9/19.7</w:t>
            </w:r>
          </w:p>
        </w:tc>
        <w:tc>
          <w:tcPr>
            <w:tcW w:w="552" w:type="pct"/>
            <w:vAlign w:val="center"/>
          </w:tcPr>
          <w:p w14:paraId="61F9D41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42" w:type="pct"/>
            <w:vAlign w:val="center"/>
          </w:tcPr>
          <w:p w14:paraId="018B1A4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C18D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391FB990">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42" w:type="pct"/>
            <w:shd w:val="clear" w:color="auto" w:fill="auto"/>
            <w:vAlign w:val="center"/>
          </w:tcPr>
          <w:p w14:paraId="212AE6FA">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西北侧</w:t>
            </w:r>
          </w:p>
        </w:tc>
        <w:tc>
          <w:tcPr>
            <w:tcW w:w="1516" w:type="pct"/>
            <w:shd w:val="clear" w:color="auto" w:fill="auto"/>
            <w:vAlign w:val="center"/>
          </w:tcPr>
          <w:p w14:paraId="0102876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X517道路</w:t>
            </w:r>
          </w:p>
        </w:tc>
        <w:tc>
          <w:tcPr>
            <w:tcW w:w="862" w:type="pct"/>
            <w:vAlign w:val="center"/>
          </w:tcPr>
          <w:p w14:paraId="68FC799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19.1/19.1</w:t>
            </w:r>
          </w:p>
        </w:tc>
        <w:tc>
          <w:tcPr>
            <w:tcW w:w="552" w:type="pct"/>
            <w:shd w:val="clear" w:color="auto" w:fill="auto"/>
            <w:vAlign w:val="center"/>
          </w:tcPr>
          <w:p w14:paraId="4D0C4A75">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5/3</w:t>
            </w:r>
          </w:p>
        </w:tc>
        <w:tc>
          <w:tcPr>
            <w:tcW w:w="542" w:type="pct"/>
            <w:vAlign w:val="center"/>
          </w:tcPr>
          <w:p w14:paraId="5DA3DCB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7381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5D14D06E">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0ECA701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东侧</w:t>
            </w:r>
          </w:p>
        </w:tc>
        <w:tc>
          <w:tcPr>
            <w:tcW w:w="1516" w:type="pct"/>
            <w:shd w:val="clear" w:color="auto" w:fill="auto"/>
            <w:vAlign w:val="center"/>
          </w:tcPr>
          <w:p w14:paraId="7F2B31B0">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架空电力线(有绝缘层，H=8m)</w:t>
            </w:r>
          </w:p>
        </w:tc>
        <w:tc>
          <w:tcPr>
            <w:tcW w:w="862" w:type="pct"/>
            <w:vAlign w:val="center"/>
          </w:tcPr>
          <w:p w14:paraId="74C3C0E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5.4/5.4</w:t>
            </w:r>
          </w:p>
        </w:tc>
        <w:tc>
          <w:tcPr>
            <w:tcW w:w="552" w:type="pct"/>
            <w:shd w:val="clear" w:color="auto" w:fill="auto"/>
            <w:vAlign w:val="center"/>
          </w:tcPr>
          <w:p w14:paraId="271C83C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5/5</w:t>
            </w:r>
          </w:p>
        </w:tc>
        <w:tc>
          <w:tcPr>
            <w:tcW w:w="542" w:type="pct"/>
            <w:vAlign w:val="center"/>
          </w:tcPr>
          <w:p w14:paraId="09F5A3E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D15B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1A2C5ED6">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3BA9DAC2">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南侧</w:t>
            </w:r>
          </w:p>
        </w:tc>
        <w:tc>
          <w:tcPr>
            <w:tcW w:w="1516" w:type="pct"/>
            <w:shd w:val="clear" w:color="auto" w:fill="auto"/>
            <w:vAlign w:val="center"/>
          </w:tcPr>
          <w:p w14:paraId="5DA1D33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架空电力线(有绝缘层，H=6m)</w:t>
            </w:r>
          </w:p>
        </w:tc>
        <w:tc>
          <w:tcPr>
            <w:tcW w:w="862" w:type="pct"/>
            <w:vAlign w:val="center"/>
          </w:tcPr>
          <w:p w14:paraId="5FBCD5D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24.2/24.2</w:t>
            </w:r>
          </w:p>
        </w:tc>
        <w:tc>
          <w:tcPr>
            <w:tcW w:w="552" w:type="pct"/>
            <w:shd w:val="clear" w:color="auto" w:fill="auto"/>
            <w:vAlign w:val="center"/>
          </w:tcPr>
          <w:p w14:paraId="76C9DC2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3940341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BE7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3005DA7E">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2ADABDB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16" w:type="pct"/>
            <w:shd w:val="clear" w:color="auto" w:fill="auto"/>
            <w:vAlign w:val="center"/>
          </w:tcPr>
          <w:p w14:paraId="1078AF8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862" w:type="pct"/>
            <w:vAlign w:val="center"/>
          </w:tcPr>
          <w:p w14:paraId="5C8B4A3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15.7/15.7</w:t>
            </w:r>
          </w:p>
        </w:tc>
        <w:tc>
          <w:tcPr>
            <w:tcW w:w="552" w:type="pct"/>
            <w:shd w:val="clear" w:color="auto" w:fill="auto"/>
            <w:vAlign w:val="center"/>
          </w:tcPr>
          <w:p w14:paraId="6A3A11B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4A3FDFE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B3589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5461F9A2">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7B08177D">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西侧</w:t>
            </w:r>
          </w:p>
        </w:tc>
        <w:tc>
          <w:tcPr>
            <w:tcW w:w="1516" w:type="pct"/>
            <w:shd w:val="clear" w:color="auto" w:fill="auto"/>
            <w:vAlign w:val="center"/>
          </w:tcPr>
          <w:p w14:paraId="386E119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架空电力线(有绝缘层，H=8m)</w:t>
            </w:r>
          </w:p>
        </w:tc>
        <w:tc>
          <w:tcPr>
            <w:tcW w:w="862" w:type="pct"/>
            <w:vAlign w:val="center"/>
          </w:tcPr>
          <w:p w14:paraId="070F275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25.7/25.7</w:t>
            </w:r>
          </w:p>
        </w:tc>
        <w:tc>
          <w:tcPr>
            <w:tcW w:w="552" w:type="pct"/>
            <w:shd w:val="clear" w:color="auto" w:fill="auto"/>
            <w:vAlign w:val="center"/>
          </w:tcPr>
          <w:p w14:paraId="1DDA571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0A0958C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DD57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7F6C6538">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42" w:type="pct"/>
            <w:shd w:val="clear" w:color="auto" w:fill="auto"/>
            <w:vAlign w:val="center"/>
          </w:tcPr>
          <w:p w14:paraId="2160607B">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西北侧</w:t>
            </w:r>
          </w:p>
        </w:tc>
        <w:tc>
          <w:tcPr>
            <w:tcW w:w="1516" w:type="pct"/>
            <w:shd w:val="clear" w:color="auto" w:fill="auto"/>
            <w:vAlign w:val="center"/>
          </w:tcPr>
          <w:p w14:paraId="6916A63B">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X517道路</w:t>
            </w:r>
          </w:p>
        </w:tc>
        <w:tc>
          <w:tcPr>
            <w:tcW w:w="862" w:type="pct"/>
            <w:vAlign w:val="center"/>
          </w:tcPr>
          <w:p w14:paraId="4A113A4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9.6/8</w:t>
            </w:r>
          </w:p>
        </w:tc>
        <w:tc>
          <w:tcPr>
            <w:tcW w:w="552" w:type="pct"/>
            <w:shd w:val="clear" w:color="auto" w:fill="auto"/>
            <w:vAlign w:val="center"/>
          </w:tcPr>
          <w:p w14:paraId="5C27866B">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5/3</w:t>
            </w:r>
          </w:p>
        </w:tc>
        <w:tc>
          <w:tcPr>
            <w:tcW w:w="542" w:type="pct"/>
            <w:vAlign w:val="center"/>
          </w:tcPr>
          <w:p w14:paraId="45C6889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904F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5925769A">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28786EA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东侧</w:t>
            </w:r>
          </w:p>
        </w:tc>
        <w:tc>
          <w:tcPr>
            <w:tcW w:w="1516" w:type="pct"/>
            <w:shd w:val="clear" w:color="auto" w:fill="auto"/>
            <w:vAlign w:val="center"/>
          </w:tcPr>
          <w:p w14:paraId="1F7D5A3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862" w:type="pct"/>
            <w:vAlign w:val="center"/>
          </w:tcPr>
          <w:p w14:paraId="4804700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15/16.5</w:t>
            </w:r>
          </w:p>
        </w:tc>
        <w:tc>
          <w:tcPr>
            <w:tcW w:w="552" w:type="pct"/>
            <w:shd w:val="clear" w:color="auto" w:fill="auto"/>
            <w:vAlign w:val="center"/>
          </w:tcPr>
          <w:p w14:paraId="7778F95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5/5</w:t>
            </w:r>
          </w:p>
        </w:tc>
        <w:tc>
          <w:tcPr>
            <w:tcW w:w="542" w:type="pct"/>
            <w:vAlign w:val="center"/>
          </w:tcPr>
          <w:p w14:paraId="044E45E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231B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007FEF0">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7183948E">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16" w:type="pct"/>
            <w:shd w:val="clear" w:color="auto" w:fill="auto"/>
            <w:vAlign w:val="center"/>
          </w:tcPr>
          <w:p w14:paraId="7CDC4F1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架空电力线(有绝缘层，H=6m)</w:t>
            </w:r>
          </w:p>
        </w:tc>
        <w:tc>
          <w:tcPr>
            <w:tcW w:w="862" w:type="pct"/>
            <w:vAlign w:val="center"/>
          </w:tcPr>
          <w:p w14:paraId="35DCCA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21/16.8</w:t>
            </w:r>
          </w:p>
        </w:tc>
        <w:tc>
          <w:tcPr>
            <w:tcW w:w="552" w:type="pct"/>
            <w:shd w:val="clear" w:color="auto" w:fill="auto"/>
            <w:vAlign w:val="center"/>
          </w:tcPr>
          <w:p w14:paraId="7C11059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4F9690C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186E9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5CBADFC0">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79A8B109">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16" w:type="pct"/>
            <w:shd w:val="clear" w:color="auto" w:fill="auto"/>
            <w:vAlign w:val="center"/>
          </w:tcPr>
          <w:p w14:paraId="31FDE0D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架空电力线(有绝缘层，H=4m)</w:t>
            </w:r>
          </w:p>
        </w:tc>
        <w:tc>
          <w:tcPr>
            <w:tcW w:w="862" w:type="pct"/>
            <w:vAlign w:val="center"/>
          </w:tcPr>
          <w:p w14:paraId="4BF6F10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11.6/10.3</w:t>
            </w:r>
          </w:p>
        </w:tc>
        <w:tc>
          <w:tcPr>
            <w:tcW w:w="552" w:type="pct"/>
            <w:shd w:val="clear" w:color="auto" w:fill="auto"/>
            <w:vAlign w:val="center"/>
          </w:tcPr>
          <w:p w14:paraId="7727751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4E65EDE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34DA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619FB2B5">
            <w:pPr>
              <w:spacing w:line="240" w:lineRule="exact"/>
              <w:jc w:val="center"/>
              <w:rPr>
                <w:rFonts w:ascii="Times New Roman" w:hAnsi="Times New Roman" w:cs="Times New Roman"/>
                <w:bCs/>
                <w:color w:val="auto"/>
                <w:szCs w:val="24"/>
                <w:highlight w:val="none"/>
              </w:rPr>
            </w:pPr>
          </w:p>
        </w:tc>
        <w:tc>
          <w:tcPr>
            <w:tcW w:w="542" w:type="pct"/>
            <w:shd w:val="clear" w:color="auto" w:fill="auto"/>
            <w:vAlign w:val="center"/>
          </w:tcPr>
          <w:p w14:paraId="4EFFEE6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西侧</w:t>
            </w:r>
          </w:p>
        </w:tc>
        <w:tc>
          <w:tcPr>
            <w:tcW w:w="1516" w:type="pct"/>
            <w:shd w:val="clear" w:color="auto" w:fill="auto"/>
            <w:vAlign w:val="center"/>
          </w:tcPr>
          <w:p w14:paraId="3F905F7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架空电力线(有绝缘层，H=8m)</w:t>
            </w:r>
          </w:p>
        </w:tc>
        <w:tc>
          <w:tcPr>
            <w:tcW w:w="862" w:type="pct"/>
            <w:vAlign w:val="center"/>
          </w:tcPr>
          <w:p w14:paraId="54BE9FB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15.9/13.9</w:t>
            </w:r>
          </w:p>
        </w:tc>
        <w:tc>
          <w:tcPr>
            <w:tcW w:w="552" w:type="pct"/>
            <w:shd w:val="clear" w:color="auto" w:fill="auto"/>
            <w:vAlign w:val="center"/>
          </w:tcPr>
          <w:p w14:paraId="04B94C9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42" w:type="pct"/>
            <w:vAlign w:val="center"/>
          </w:tcPr>
          <w:p w14:paraId="51D47C2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14352"/>
      <w:bookmarkStart w:id="166" w:name="_Toc6353"/>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5.0</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46279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7DAF7F68">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69" w:type="pct"/>
            <w:vAlign w:val="center"/>
          </w:tcPr>
          <w:p w14:paraId="11FB06EF">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733" w:type="pct"/>
            <w:vAlign w:val="center"/>
          </w:tcPr>
          <w:p w14:paraId="763B95BC">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90" w:type="pct"/>
            <w:vAlign w:val="center"/>
          </w:tcPr>
          <w:p w14:paraId="4F9899F0">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1003" w:type="pct"/>
            <w:vAlign w:val="center"/>
          </w:tcPr>
          <w:p w14:paraId="349B6FBE">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97" w:type="pct"/>
            <w:shd w:val="clear" w:color="auto" w:fill="auto"/>
            <w:vAlign w:val="center"/>
          </w:tcPr>
          <w:p w14:paraId="3457542B">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09FAE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6B01A7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18B600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733" w:type="pct"/>
            <w:vAlign w:val="center"/>
          </w:tcPr>
          <w:p w14:paraId="68226FA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90" w:type="pct"/>
            <w:vAlign w:val="center"/>
          </w:tcPr>
          <w:p w14:paraId="42ACD7A7">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1003" w:type="pct"/>
            <w:vAlign w:val="center"/>
          </w:tcPr>
          <w:p w14:paraId="24094B2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97" w:type="pct"/>
            <w:shd w:val="clear" w:color="auto" w:fill="auto"/>
            <w:vAlign w:val="center"/>
          </w:tcPr>
          <w:p w14:paraId="15A2AE2F">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4024B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C7705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2B0D94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vAlign w:val="center"/>
          </w:tcPr>
          <w:p w14:paraId="17CCA59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129448A">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4A98099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6.8</w:t>
            </w:r>
          </w:p>
        </w:tc>
        <w:tc>
          <w:tcPr>
            <w:tcW w:w="597" w:type="pct"/>
            <w:vAlign w:val="center"/>
          </w:tcPr>
          <w:p w14:paraId="7C218C3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43BE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922713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A479E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vAlign w:val="center"/>
          </w:tcPr>
          <w:p w14:paraId="45B7B8F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4F97A5B7">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1003" w:type="pct"/>
            <w:vAlign w:val="center"/>
          </w:tcPr>
          <w:p w14:paraId="7CCD97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w:t>
            </w:r>
          </w:p>
        </w:tc>
        <w:tc>
          <w:tcPr>
            <w:tcW w:w="597" w:type="pct"/>
            <w:vAlign w:val="center"/>
          </w:tcPr>
          <w:p w14:paraId="19F4A22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0D31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07BF3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2358673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shd w:val="clear" w:color="auto" w:fill="auto"/>
            <w:vAlign w:val="center"/>
          </w:tcPr>
          <w:p w14:paraId="4C1A005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443C4BA5">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3EF39B0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3.5</w:t>
            </w:r>
          </w:p>
        </w:tc>
        <w:tc>
          <w:tcPr>
            <w:tcW w:w="597" w:type="pct"/>
            <w:vAlign w:val="center"/>
          </w:tcPr>
          <w:p w14:paraId="09C0DD3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30E9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A208B9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1E6F21F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shd w:val="clear" w:color="auto" w:fill="auto"/>
            <w:vAlign w:val="center"/>
          </w:tcPr>
          <w:p w14:paraId="3B103E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21AC6BC2">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4A0E660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4.1</w:t>
            </w:r>
          </w:p>
        </w:tc>
        <w:tc>
          <w:tcPr>
            <w:tcW w:w="597" w:type="pct"/>
            <w:vAlign w:val="center"/>
          </w:tcPr>
          <w:p w14:paraId="0FAFD46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634C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FA3FC9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00E133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545EFDA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10070EF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1003" w:type="pct"/>
            <w:vAlign w:val="center"/>
          </w:tcPr>
          <w:p w14:paraId="3C82D08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4.7</w:t>
            </w:r>
          </w:p>
        </w:tc>
        <w:tc>
          <w:tcPr>
            <w:tcW w:w="597" w:type="pct"/>
            <w:vAlign w:val="center"/>
          </w:tcPr>
          <w:p w14:paraId="53DA020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4D18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89701D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DA2E0C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4A8188D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3D072EF">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1003" w:type="pct"/>
            <w:vAlign w:val="center"/>
          </w:tcPr>
          <w:p w14:paraId="1B86335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4.7</w:t>
            </w:r>
          </w:p>
        </w:tc>
        <w:tc>
          <w:tcPr>
            <w:tcW w:w="597" w:type="pct"/>
            <w:vAlign w:val="center"/>
          </w:tcPr>
          <w:p w14:paraId="4BCC861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BB90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A27F85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CA636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7527CF4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0E838E2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1003" w:type="pct"/>
            <w:vAlign w:val="center"/>
          </w:tcPr>
          <w:p w14:paraId="3C68894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c>
          <w:tcPr>
            <w:tcW w:w="597" w:type="pct"/>
            <w:vAlign w:val="center"/>
          </w:tcPr>
          <w:p w14:paraId="2EE3762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E2FD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91F974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CEB49A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4A13514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5946A584">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1003" w:type="pct"/>
            <w:vAlign w:val="center"/>
          </w:tcPr>
          <w:p w14:paraId="621676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c>
          <w:tcPr>
            <w:tcW w:w="597" w:type="pct"/>
            <w:vAlign w:val="center"/>
          </w:tcPr>
          <w:p w14:paraId="769405C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29B8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0BBDA1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8AE63A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36D376C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55A5E0D1">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3FAFD05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w:t>
            </w:r>
          </w:p>
        </w:tc>
        <w:tc>
          <w:tcPr>
            <w:tcW w:w="597" w:type="pct"/>
            <w:vAlign w:val="center"/>
          </w:tcPr>
          <w:p w14:paraId="2A93A87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D0CA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2430AF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A26458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0047CB0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728E2E19">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6C6F651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w:t>
            </w:r>
          </w:p>
        </w:tc>
        <w:tc>
          <w:tcPr>
            <w:tcW w:w="597" w:type="pct"/>
            <w:vAlign w:val="center"/>
          </w:tcPr>
          <w:p w14:paraId="60AA34C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EA74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63C9AB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ACFD5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733" w:type="pct"/>
            <w:vAlign w:val="center"/>
          </w:tcPr>
          <w:p w14:paraId="6C9E32C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7D97CE7F">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1756F83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c>
          <w:tcPr>
            <w:tcW w:w="597" w:type="pct"/>
            <w:vAlign w:val="center"/>
          </w:tcPr>
          <w:p w14:paraId="61CE928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A727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6EE1E0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2B51EA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733" w:type="pct"/>
            <w:vAlign w:val="center"/>
          </w:tcPr>
          <w:p w14:paraId="05994A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97DD027">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209ACD0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c>
          <w:tcPr>
            <w:tcW w:w="597" w:type="pct"/>
            <w:vAlign w:val="center"/>
          </w:tcPr>
          <w:p w14:paraId="4A1B055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5437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603EB1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B171AE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733" w:type="pct"/>
            <w:vAlign w:val="center"/>
          </w:tcPr>
          <w:p w14:paraId="1CCD92B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3009D23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468D76E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7.1</w:t>
            </w:r>
          </w:p>
        </w:tc>
        <w:tc>
          <w:tcPr>
            <w:tcW w:w="597" w:type="pct"/>
            <w:vAlign w:val="center"/>
          </w:tcPr>
          <w:p w14:paraId="158B51C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00A4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7B568E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30EE63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733" w:type="pct"/>
            <w:vAlign w:val="center"/>
          </w:tcPr>
          <w:p w14:paraId="46CA7A2C">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6ACB4C26">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1003" w:type="pct"/>
            <w:vAlign w:val="center"/>
          </w:tcPr>
          <w:p w14:paraId="461ABF4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17.5</w:t>
            </w:r>
          </w:p>
        </w:tc>
        <w:tc>
          <w:tcPr>
            <w:tcW w:w="597" w:type="pct"/>
            <w:vAlign w:val="center"/>
          </w:tcPr>
          <w:p w14:paraId="623D770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D7C2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AABA2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6B20A0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23A52FED">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44F5AEF">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1003" w:type="pct"/>
            <w:vAlign w:val="center"/>
          </w:tcPr>
          <w:p w14:paraId="12F0E4D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16.0</w:t>
            </w:r>
          </w:p>
        </w:tc>
        <w:tc>
          <w:tcPr>
            <w:tcW w:w="597" w:type="pct"/>
            <w:vAlign w:val="center"/>
          </w:tcPr>
          <w:p w14:paraId="2A11474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F7D0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DD7600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98374B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733" w:type="pct"/>
            <w:vAlign w:val="center"/>
          </w:tcPr>
          <w:p w14:paraId="68EB791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0280F7A9">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1003" w:type="pct"/>
            <w:vAlign w:val="center"/>
          </w:tcPr>
          <w:p w14:paraId="4F0852B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c>
          <w:tcPr>
            <w:tcW w:w="597" w:type="pct"/>
            <w:vAlign w:val="center"/>
          </w:tcPr>
          <w:p w14:paraId="324A950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184A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34221EB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856F8AA">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733" w:type="pct"/>
            <w:vAlign w:val="center"/>
          </w:tcPr>
          <w:p w14:paraId="2223DD58">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013E2124">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1003" w:type="pct"/>
            <w:vAlign w:val="center"/>
          </w:tcPr>
          <w:p w14:paraId="0D2E27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10.7</w:t>
            </w:r>
          </w:p>
        </w:tc>
        <w:tc>
          <w:tcPr>
            <w:tcW w:w="597" w:type="pct"/>
            <w:vAlign w:val="center"/>
          </w:tcPr>
          <w:p w14:paraId="08C0130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92712593"/>
      <w:bookmarkStart w:id="168" w:name="_Toc1359"/>
      <w:bookmarkStart w:id="169" w:name="_Toc25228"/>
      <w:bookmarkStart w:id="170" w:name="_Toc3508"/>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9</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，高4m，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5653"/>
      <w:bookmarkStart w:id="172" w:name="_Toc4098"/>
      <w:bookmarkStart w:id="173" w:name="_Toc92712594"/>
      <w:bookmarkStart w:id="174" w:name="_Toc30939"/>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4</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2</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19167"/>
      <w:bookmarkStart w:id="178" w:name="_Toc26838"/>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ascii="宋体" w:hAnsi="宋体"/>
                <w:color w:val="auto"/>
                <w:highlight w:val="none"/>
              </w:rPr>
            </w:pPr>
            <w:r>
              <w:rPr>
                <w:rFonts w:hint="eastAsia" w:ascii="宋体" w:hAnsi="宋体"/>
                <w:color w:val="auto"/>
                <w:highlight w:val="none"/>
              </w:rPr>
              <w:t>不涉及</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1576"/>
      <w:bookmarkStart w:id="180" w:name="_Toc92712596"/>
      <w:bookmarkStart w:id="181" w:name="_Toc30531"/>
      <w:bookmarkStart w:id="182" w:name="_Toc21335"/>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7</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highlight w:val="none"/>
                <w:lang w:val="en-US" w:eastAsia="zh-CN"/>
              </w:rPr>
            </w:pPr>
            <w:r>
              <w:rPr>
                <w:rFonts w:ascii="宋体" w:hAnsi="宋体"/>
                <w:color w:val="auto"/>
                <w:highlight w:val="none"/>
              </w:rPr>
              <w:t>站房</w:t>
            </w:r>
            <w:r>
              <w:rPr>
                <w:rFonts w:hint="eastAsia" w:ascii="宋体" w:hAnsi="宋体"/>
                <w:color w:val="auto"/>
                <w:highlight w:val="none"/>
              </w:rPr>
              <w:t>不</w:t>
            </w:r>
            <w:r>
              <w:rPr>
                <w:rFonts w:hint="eastAsia" w:ascii="宋体" w:hAnsi="宋体"/>
                <w:color w:val="auto"/>
                <w:highlight w:val="none"/>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32029"/>
      <w:bookmarkStart w:id="184" w:name="_Toc13874"/>
    </w:p>
    <w:p w14:paraId="74D9B514">
      <w:pPr>
        <w:pStyle w:val="3"/>
        <w:jc w:val="center"/>
        <w:rPr>
          <w:rFonts w:ascii="宋体" w:hAnsi="宋体"/>
          <w:color w:val="auto"/>
          <w:sz w:val="30"/>
          <w:szCs w:val="30"/>
          <w:highlight w:val="none"/>
        </w:rPr>
      </w:pPr>
      <w:bookmarkStart w:id="185" w:name="_Toc21396"/>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92712597"/>
      <w:bookmarkStart w:id="187" w:name="_Toc23537"/>
      <w:bookmarkStart w:id="188" w:name="_Toc1629"/>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7</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92712598"/>
      <w:bookmarkStart w:id="191" w:name="_Toc4660"/>
      <w:bookmarkStart w:id="192" w:name="_Toc8063"/>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32166"/>
      <w:bookmarkStart w:id="194" w:name="_Toc92712599"/>
      <w:bookmarkStart w:id="195" w:name="_Toc14134"/>
      <w:bookmarkStart w:id="196" w:name="_Toc1550"/>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25641"/>
      <w:bookmarkStart w:id="198" w:name="_Toc92712600"/>
      <w:bookmarkStart w:id="199" w:name="_Toc12089"/>
    </w:p>
    <w:p w14:paraId="5392B596">
      <w:pPr>
        <w:pStyle w:val="3"/>
        <w:spacing w:line="560" w:lineRule="exact"/>
        <w:jc w:val="center"/>
        <w:rPr>
          <w:rFonts w:ascii="宋体" w:hAnsi="宋体"/>
          <w:color w:val="auto"/>
          <w:sz w:val="30"/>
          <w:szCs w:val="30"/>
          <w:highlight w:val="none"/>
        </w:rPr>
      </w:pPr>
      <w:bookmarkStart w:id="200" w:name="_Toc6288"/>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14916"/>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( 02.6X6.2m,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highlight w:val="none"/>
                <w:lang w:eastAsia="zh-CN"/>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r>
              <w:rPr>
                <w:rFonts w:hint="eastAsia" w:ascii="Times New Roman" w:hAnsi="Times New Roman" w:cs="Times New Roman"/>
                <w:color w:val="auto"/>
                <w:sz w:val="18"/>
                <w:szCs w:val="18"/>
                <w:highlight w:val="none"/>
                <w:lang w:eastAsia="zh-CN"/>
              </w:rPr>
              <w:t>；卸油区静电接地夹与卸油口间距小于规范要求的1.5m</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8</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( 02.6X6.2m,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1E7F701E">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本加油站设置了视频监控系统，可监控油站各区域。本加油站共设置</w:t>
            </w:r>
            <w:r>
              <w:rPr>
                <w:rFonts w:hint="eastAsia" w:cs="Times New Roman"/>
                <w:color w:val="auto"/>
                <w:sz w:val="18"/>
                <w:szCs w:val="18"/>
                <w:highlight w:val="none"/>
                <w:lang w:val="en-US" w:eastAsia="zh-CN"/>
              </w:rPr>
              <w:t>6</w:t>
            </w:r>
            <w:r>
              <w:rPr>
                <w:rFonts w:hint="eastAsia" w:cs="Times New Roman"/>
                <w:color w:val="auto"/>
                <w:sz w:val="18"/>
                <w:szCs w:val="18"/>
                <w:highlight w:val="none"/>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加油区罩棚安装不小于3.5m，防护等级不低于IP67级。站房室内设置</w:t>
            </w:r>
            <w:r>
              <w:rPr>
                <w:rFonts w:hint="eastAsia" w:cs="Times New Roman"/>
                <w:color w:val="auto"/>
                <w:sz w:val="18"/>
                <w:szCs w:val="18"/>
                <w:highlight w:val="none"/>
                <w:lang w:val="en-US" w:eastAsia="zh-CN"/>
              </w:rPr>
              <w:t>4</w:t>
            </w:r>
            <w:r>
              <w:rPr>
                <w:rFonts w:hint="eastAsia" w:cs="Times New Roman"/>
                <w:color w:val="auto"/>
                <w:sz w:val="18"/>
                <w:szCs w:val="18"/>
                <w:highlight w:val="none"/>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w:t>
            </w:r>
            <w:r>
              <w:rPr>
                <w:rFonts w:hint="eastAsia" w:cs="宋体"/>
                <w:color w:val="auto"/>
                <w:sz w:val="18"/>
                <w:szCs w:val="18"/>
                <w:highlight w:val="none"/>
                <w:lang w:val="en-US" w:eastAsia="zh-CN"/>
              </w:rPr>
              <w:t>崇义县</w:t>
            </w:r>
            <w:r>
              <w:rPr>
                <w:rFonts w:hint="eastAsia" w:cs="宋体"/>
                <w:color w:val="auto"/>
                <w:sz w:val="18"/>
                <w:szCs w:val="18"/>
                <w:highlight w:val="none"/>
              </w:rPr>
              <w:t>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8913"/>
      <w:bookmarkStart w:id="204" w:name="_Toc19100"/>
      <w:bookmarkStart w:id="205" w:name="_Toc16646"/>
      <w:bookmarkStart w:id="206" w:name="_Toc343692275"/>
      <w:bookmarkStart w:id="207" w:name="_Toc9371"/>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1项未</w:t>
      </w:r>
      <w:r>
        <w:rPr>
          <w:rFonts w:hint="eastAsia" w:ascii="Times New Roman" w:hAnsi="Times New Roman" w:cs="宋体"/>
          <w:color w:val="auto"/>
          <w:sz w:val="28"/>
          <w:szCs w:val="28"/>
          <w:highlight w:val="none"/>
        </w:rPr>
        <w:t>落实</w:t>
      </w:r>
      <w:r>
        <w:rPr>
          <w:rFonts w:hint="eastAsia" w:ascii="Times New Roman" w:hAnsi="Times New Roman" w:cs="宋体"/>
          <w:color w:val="auto"/>
          <w:sz w:val="28"/>
          <w:szCs w:val="28"/>
          <w:highlight w:val="none"/>
          <w:lang w:eastAsia="zh-CN"/>
        </w:rPr>
        <w:t>，卸油区静电接地夹与卸油口间距小于规范要求的1.5m</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08" w:name="_Toc7979"/>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r>
              <w:rPr>
                <w:rFonts w:hint="eastAsia" w:ascii="Times New Roman" w:hAnsi="Times New Roman" w:eastAsia="宋" w:cs="Times New Roman"/>
                <w:bCs/>
                <w:color w:val="auto"/>
                <w:highlight w:val="none"/>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default" w:eastAsiaTheme="minorEastAsia"/>
                <w:color w:val="auto"/>
                <w:highlight w:val="none"/>
                <w:vertAlign w:val="baseline"/>
                <w:lang w:val="en-US" w:eastAsia="zh-CN"/>
              </w:rPr>
              <w:t>紧急切断按钮未安装防护外罩</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项不符合要求，</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）紧急切断按钮未安装防护外罩</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20831"/>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6972"/>
      <w:bookmarkStart w:id="211" w:name="_Toc14112"/>
      <w:bookmarkStart w:id="212" w:name="_Toc471312555"/>
      <w:bookmarkStart w:id="213" w:name="_Toc427852841"/>
      <w:bookmarkStart w:id="214" w:name="_Toc9008"/>
      <w:bookmarkStart w:id="215" w:name="_Toc20468434"/>
      <w:bookmarkStart w:id="216" w:name="_Toc30200"/>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崇义石油分公司龙勾加油站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《中国石化销售股份有限公司江西赣州崇义石油分公司龙勾加油站安全设施符合性诊断及整改设计》已补充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21158"/>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top"/>
          </w:tcPr>
          <w:p w14:paraId="360ACDD6">
            <w:pPr>
              <w:rPr>
                <w:rFonts w:ascii="宋体" w:hAnsi="宋体" w:cs="宋体"/>
                <w:color w:val="auto"/>
                <w:highlight w:val="none"/>
              </w:rPr>
            </w:pPr>
            <w:r>
              <w:rPr>
                <w:rFonts w:hint="default" w:eastAsiaTheme="minorEastAsia"/>
                <w:color w:val="auto"/>
                <w:highlight w:val="none"/>
                <w:vertAlign w:val="baseline"/>
                <w:lang w:val="en-US" w:eastAsia="zh-CN"/>
              </w:rPr>
              <w:t>紧急切断按钮未安装防护外罩</w:t>
            </w:r>
          </w:p>
        </w:tc>
        <w:tc>
          <w:tcPr>
            <w:tcW w:w="3783" w:type="dxa"/>
            <w:shd w:val="clear" w:color="auto" w:fill="auto"/>
            <w:vAlign w:val="top"/>
          </w:tcPr>
          <w:p w14:paraId="426A97BF">
            <w:pPr>
              <w:rPr>
                <w:rFonts w:ascii="宋体" w:hAnsi="宋体" w:cs="Times New Roman"/>
                <w:color w:val="auto"/>
                <w:kern w:val="0"/>
                <w:sz w:val="24"/>
                <w:szCs w:val="24"/>
                <w:highlight w:val="none"/>
              </w:rPr>
            </w:pPr>
            <w:r>
              <w:rPr>
                <w:rFonts w:hint="default" w:eastAsiaTheme="minorEastAsia"/>
                <w:color w:val="auto"/>
                <w:highlight w:val="none"/>
                <w:vertAlign w:val="baseline"/>
                <w:lang w:val="en-US" w:eastAsia="zh-CN"/>
              </w:rPr>
              <w:t>紧急切断按钮</w:t>
            </w:r>
            <w:r>
              <w:rPr>
                <w:rFonts w:hint="eastAsia" w:eastAsiaTheme="minorEastAsia"/>
                <w:color w:val="auto"/>
                <w:highlight w:val="none"/>
                <w:vertAlign w:val="baseline"/>
                <w:lang w:eastAsia="zh-CN"/>
              </w:rPr>
              <w:t>加装防护罩</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30063"/>
            <w:bookmarkStart w:id="220" w:name="_Toc9821"/>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5E1FD">
            <w:pPr>
              <w:rPr>
                <w:rFonts w:hint="eastAsia" w:ascii="宋体" w:hAnsi="宋体" w:cs="宋体"/>
                <w:color w:val="auto"/>
                <w:kern w:val="0"/>
                <w:highlight w:val="none"/>
                <w:lang w:bidi="ar"/>
              </w:rPr>
            </w:pPr>
            <w:r>
              <w:rPr>
                <w:rFonts w:hint="default" w:asciiTheme="minorHAnsi" w:hAnsiTheme="minorHAnsi" w:eastAsiaTheme="minorEastAsia" w:cstheme="minorBidi"/>
                <w:color w:val="auto"/>
                <w:kern w:val="2"/>
                <w:sz w:val="21"/>
                <w:szCs w:val="24"/>
                <w:highlight w:val="none"/>
                <w:vertAlign w:val="baseline"/>
                <w:lang w:val="en-US" w:eastAsia="zh-CN" w:bidi="ar-SA"/>
              </w:rPr>
              <w:t>卸油区静电接地夹与卸油口间距小于规范要求的1.5m</w:t>
            </w:r>
          </w:p>
        </w:tc>
        <w:tc>
          <w:tcPr>
            <w:tcW w:w="3783" w:type="dxa"/>
            <w:shd w:val="clear" w:color="auto" w:fill="auto"/>
            <w:vAlign w:val="top"/>
          </w:tcPr>
          <w:p w14:paraId="4081B0BB">
            <w:pPr>
              <w:rPr>
                <w:rFonts w:hint="eastAsia" w:ascii="宋体" w:hAnsi="宋体" w:cs="宋体"/>
                <w:color w:val="auto"/>
                <w:highlight w:val="none"/>
              </w:rPr>
            </w:pPr>
            <w:r>
              <w:rPr>
                <w:rFonts w:hint="eastAsia" w:asciiTheme="minorHAnsi" w:hAnsiTheme="minorHAnsi" w:eastAsiaTheme="minorEastAsia" w:cstheme="minorBidi"/>
                <w:color w:val="auto"/>
                <w:kern w:val="2"/>
                <w:sz w:val="21"/>
                <w:szCs w:val="24"/>
                <w:highlight w:val="none"/>
                <w:vertAlign w:val="baseline"/>
                <w:lang w:val="en-US" w:eastAsia="zh-CN" w:bidi="ar-SA"/>
              </w:rPr>
              <w:t>将静电接地夹移至距离卸油口大于1.5m的合规位置</w:t>
            </w:r>
          </w:p>
        </w:tc>
      </w:tr>
    </w:tbl>
    <w:p w14:paraId="4D6EC2A5">
      <w:pPr>
        <w:outlineLvl w:val="1"/>
        <w:rPr>
          <w:rFonts w:ascii="Times New Roman" w:hAnsi="Times New Roman" w:cs="Times New Roman"/>
          <w:b/>
          <w:bCs/>
          <w:color w:val="auto"/>
          <w:sz w:val="28"/>
          <w:szCs w:val="28"/>
          <w:highlight w:val="none"/>
        </w:rPr>
      </w:pPr>
      <w:bookmarkStart w:id="221" w:name="_Toc2586"/>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崇义石油分公司龙勾加油站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17596"/>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508645"/>
      <w:bookmarkStart w:id="224" w:name="_Toc59092822"/>
      <w:bookmarkStart w:id="225" w:name="_Toc59091646"/>
      <w:bookmarkStart w:id="226" w:name="_Toc59087153"/>
      <w:bookmarkStart w:id="227" w:name="_Toc59160017"/>
      <w:bookmarkStart w:id="228" w:name="_Toc59092445"/>
      <w:bookmarkStart w:id="229" w:name="_Toc59160081"/>
      <w:bookmarkStart w:id="230" w:name="_Toc59160145"/>
      <w:bookmarkStart w:id="231" w:name="_Toc59245419"/>
      <w:bookmarkStart w:id="232" w:name="_Toc59091927"/>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7092"/>
      <w:bookmarkStart w:id="234" w:name="_Toc7907"/>
      <w:bookmarkStart w:id="235" w:name="_Toc343692278"/>
      <w:bookmarkStart w:id="236" w:name="_Toc20557"/>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389504183"/>
      <w:bookmarkStart w:id="238" w:name="_Toc380626557"/>
      <w:bookmarkStart w:id="239" w:name="_Toc355738333"/>
      <w:bookmarkStart w:id="240" w:name="_Toc389504581"/>
      <w:bookmarkStart w:id="241" w:name="_Toc389504461"/>
      <w:bookmarkStart w:id="242" w:name="_Toc393417644"/>
      <w:bookmarkStart w:id="243" w:name="_Toc355247532"/>
      <w:bookmarkStart w:id="244" w:name="_Toc388623391"/>
      <w:bookmarkStart w:id="245" w:name="_Toc355257333"/>
      <w:bookmarkStart w:id="246" w:name="_Toc355248938"/>
      <w:bookmarkStart w:id="247" w:name="_Toc355738330"/>
      <w:bookmarkStart w:id="248" w:name="_Toc380625464"/>
      <w:bookmarkStart w:id="249" w:name="_Toc355737798"/>
      <w:bookmarkStart w:id="250" w:name="_Toc357981459"/>
      <w:bookmarkStart w:id="251" w:name="_Toc226003735"/>
      <w:bookmarkStart w:id="252" w:name="_Toc380626618"/>
      <w:bookmarkStart w:id="253" w:name="_Toc355247593"/>
      <w:bookmarkStart w:id="254" w:name="_Toc354428873"/>
      <w:bookmarkStart w:id="255" w:name="_Toc5214"/>
      <w:bookmarkStart w:id="256" w:name="_Toc281404722"/>
      <w:bookmarkStart w:id="257" w:name="_Toc366836358"/>
      <w:bookmarkStart w:id="258" w:name="_Toc357981665"/>
      <w:bookmarkStart w:id="259" w:name="_Toc357981462"/>
      <w:bookmarkStart w:id="260" w:name="_Toc389437342"/>
      <w:bookmarkStart w:id="261" w:name="_Toc238875914"/>
      <w:bookmarkStart w:id="262" w:name="_Toc355257336"/>
      <w:bookmarkStart w:id="263" w:name="_Toc355737801"/>
      <w:bookmarkStart w:id="264" w:name="_Toc355247535"/>
      <w:bookmarkStart w:id="265" w:name="_Toc29915"/>
      <w:bookmarkStart w:id="266" w:name="_Toc281404720"/>
      <w:bookmarkStart w:id="267" w:name="_Toc387237701"/>
      <w:bookmarkStart w:id="268" w:name="_Toc355247596"/>
      <w:bookmarkStart w:id="269" w:name="_Toc271270917"/>
      <w:bookmarkStart w:id="270" w:name="_Toc393417783"/>
      <w:bookmarkStart w:id="271" w:name="_Toc354428876"/>
      <w:bookmarkStart w:id="272" w:name="_Toc239869791"/>
      <w:bookmarkStart w:id="273" w:name="_Toc355248941"/>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崇义石油分公司龙勾加油站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崇义石油分公司龙勾加油站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崇义石油分公司龙勾加油站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Ⅲ</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低</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崇义石油分公司龙勾加油站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1129"/>
      <w:bookmarkStart w:id="275" w:name="_Toc5675"/>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7CA65B52">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崇义龙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龙勾"/>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崇义龙勾加油站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0237</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CCD56">
    <w:pPr>
      <w:pStyle w:val="15"/>
      <w:jc w:val="left"/>
    </w:pPr>
    <w:r>
      <w:rPr>
        <w:rFonts w:hint="eastAsia" w:cs="宋体"/>
      </w:rPr>
      <w:t>中石化江西赣州</w:t>
    </w:r>
    <w:r>
      <w:rPr>
        <w:rFonts w:hint="eastAsia" w:cs="宋体"/>
        <w:lang w:eastAsia="zh-CN"/>
      </w:rPr>
      <w:t>崇义龙勾加油站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0237</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3">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4">
    <w:nsid w:val="705D148C"/>
    <w:multiLevelType w:val="singleLevel"/>
    <w:tmpl w:val="705D148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2"/>
  </w:num>
  <w:num w:numId="3">
    <w:abstractNumId w:val="0"/>
  </w:num>
  <w:num w:numId="4">
    <w:abstractNumId w:val="1"/>
  </w:num>
  <w:num w:numId="5">
    <w:abstractNumId w:val="13"/>
  </w:num>
  <w:num w:numId="6">
    <w:abstractNumId w:val="14"/>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4EA3869"/>
    <w:rsid w:val="050F7C41"/>
    <w:rsid w:val="05B84E9D"/>
    <w:rsid w:val="06655FCC"/>
    <w:rsid w:val="06A83136"/>
    <w:rsid w:val="06BB1D69"/>
    <w:rsid w:val="06D849E3"/>
    <w:rsid w:val="07347E38"/>
    <w:rsid w:val="07A07BF6"/>
    <w:rsid w:val="080D690E"/>
    <w:rsid w:val="081128A2"/>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6F1FA0"/>
    <w:rsid w:val="0EDA5E35"/>
    <w:rsid w:val="0EE76CFB"/>
    <w:rsid w:val="0F7B5093"/>
    <w:rsid w:val="0F834557"/>
    <w:rsid w:val="0FC61E7F"/>
    <w:rsid w:val="101C613B"/>
    <w:rsid w:val="10642EC0"/>
    <w:rsid w:val="10E16B8A"/>
    <w:rsid w:val="11356CD5"/>
    <w:rsid w:val="115D26B4"/>
    <w:rsid w:val="11E15880"/>
    <w:rsid w:val="11FE6C69"/>
    <w:rsid w:val="129B16E6"/>
    <w:rsid w:val="12E17D0B"/>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B114E"/>
    <w:rsid w:val="1CBD494F"/>
    <w:rsid w:val="1CDD12C2"/>
    <w:rsid w:val="1D5531CE"/>
    <w:rsid w:val="1D906252"/>
    <w:rsid w:val="1DB10597"/>
    <w:rsid w:val="1E543774"/>
    <w:rsid w:val="1E6F1361"/>
    <w:rsid w:val="1EEC5F1F"/>
    <w:rsid w:val="1FB5426C"/>
    <w:rsid w:val="2012636C"/>
    <w:rsid w:val="204721E4"/>
    <w:rsid w:val="20476A09"/>
    <w:rsid w:val="204A02A8"/>
    <w:rsid w:val="20D9162C"/>
    <w:rsid w:val="2117610B"/>
    <w:rsid w:val="224C25C1"/>
    <w:rsid w:val="22F31550"/>
    <w:rsid w:val="234B4A63"/>
    <w:rsid w:val="23554D03"/>
    <w:rsid w:val="244A3F2C"/>
    <w:rsid w:val="248D6121"/>
    <w:rsid w:val="24D863E2"/>
    <w:rsid w:val="24DE36B4"/>
    <w:rsid w:val="25665B84"/>
    <w:rsid w:val="25C344CD"/>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653BB2"/>
    <w:rsid w:val="2BDE22FD"/>
    <w:rsid w:val="2C662E66"/>
    <w:rsid w:val="2C9734B1"/>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7422B0"/>
    <w:rsid w:val="35BB22F1"/>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284ECB"/>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6515A2"/>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B502B3"/>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68</Pages>
  <Words>5215</Words>
  <Characters>6166</Characters>
  <Lines>655</Lines>
  <Paragraphs>184</Paragraphs>
  <TotalTime>1</TotalTime>
  <ScaleCrop>false</ScaleCrop>
  <LinksUpToDate>false</LinksUpToDate>
  <CharactersWithSpaces>6377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2026-07-16T07:39:00Z</cp:lastPrinted>
  <dcterms:modified xsi:type="dcterms:W3CDTF">2026-07-16T15:11:51Z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