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瑞金石油分公司红井加油站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3"/>
        <w:ind w:left="0" w:leftChars="0" w:firstLine="0" w:firstLineChars="0"/>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3"/>
        <w:jc w:val="center"/>
        <w:rPr>
          <w:rFonts w:hAnsi="宋体" w:cs="Times New Roman"/>
          <w:b/>
          <w:bCs/>
          <w:color w:val="auto"/>
          <w:sz w:val="44"/>
          <w:szCs w:val="44"/>
        </w:rPr>
      </w:pPr>
    </w:p>
    <w:p w14:paraId="740017B8">
      <w:pPr>
        <w:pStyle w:val="33"/>
        <w:jc w:val="center"/>
        <w:rPr>
          <w:rFonts w:hAnsi="宋体" w:cs="Times New Roman"/>
          <w:b/>
          <w:bCs/>
          <w:color w:val="auto"/>
          <w:sz w:val="44"/>
          <w:szCs w:val="44"/>
        </w:rPr>
      </w:pPr>
    </w:p>
    <w:p w14:paraId="40EA031A">
      <w:pPr>
        <w:pStyle w:val="33"/>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瑞金石油分公司红井加油站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曹斌</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毛青</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毛青</w:t>
      </w:r>
    </w:p>
    <w:p w14:paraId="7051593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Borders>
            <w:top w:val="none" w:sz="0" w:space="0"/>
            <w:left w:val="none" w:sz="0" w:space="0"/>
            <w:bottom w:val="none" w:sz="0" w:space="0"/>
            <w:right w:val="none" w:sz="0" w:space="0"/>
          </w:pgBorders>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瑞金石油分公司红井加油站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3"/>
        <w:rPr>
          <w:color w:val="auto"/>
        </w:rPr>
      </w:pPr>
    </w:p>
    <w:p w14:paraId="7777510D">
      <w:pPr>
        <w:pStyle w:val="33"/>
        <w:jc w:val="center"/>
        <w:rPr>
          <w:rFonts w:cs="Times New Roman"/>
          <w:color w:val="auto"/>
        </w:rPr>
      </w:pPr>
    </w:p>
    <w:p w14:paraId="3544EB03">
      <w:pPr>
        <w:pStyle w:val="33"/>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6</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瑞金石油分公司红井加油站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37C4BA3D">
      <w:pPr>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瑞金石油分公司红井加油站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瑞金红井</w:t>
      </w:r>
      <w:r>
        <w:rPr>
          <w:rFonts w:hint="eastAsia" w:ascii="Times New Roman" w:hAnsi="Times New Roman" w:cs="Times New Roman"/>
          <w:color w:val="auto"/>
          <w:sz w:val="28"/>
          <w:szCs w:val="28"/>
        </w:rPr>
        <w:t>加油站”</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17</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07</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03</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江西省瑞金市象湖镇桔林村七彩大道北侧</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rPr>
        <w:t>埋地单层卧式储罐（采用防渗罐池，属于承重罐区）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120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105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二</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赣瑞行审经字[2026]000016</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21A3C456">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3</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瑞金石油分公司红井加油站</w:t>
      </w:r>
      <w:r>
        <w:rPr>
          <w:rFonts w:hint="eastAsia" w:ascii="Times New Roman" w:hAnsi="Times New Roman" w:cs="宋体"/>
          <w:color w:val="auto"/>
          <w:sz w:val="28"/>
          <w:szCs w:val="28"/>
        </w:rPr>
        <w:t>安全设施符合性诊断及整改设计》。2024年</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月，河北海川能源科技股份有限公司对中国石化销售股份有限公司江西赣州</w:t>
      </w:r>
      <w:r>
        <w:rPr>
          <w:rFonts w:hint="eastAsia" w:ascii="Times New Roman" w:hAnsi="Times New Roman" w:cs="宋体"/>
          <w:color w:val="auto"/>
          <w:sz w:val="28"/>
          <w:szCs w:val="28"/>
          <w:lang w:eastAsia="zh-CN"/>
        </w:rPr>
        <w:t>瑞金石油分公司红井</w:t>
      </w:r>
      <w:r>
        <w:rPr>
          <w:rFonts w:hint="eastAsia" w:ascii="Times New Roman" w:hAnsi="Times New Roman" w:cs="宋体"/>
          <w:color w:val="auto"/>
          <w:sz w:val="28"/>
          <w:szCs w:val="28"/>
        </w:rPr>
        <w:t>加油站充电项目进行安全设施设计，并出具《中国石化销售股份有限公司江西赣州</w:t>
      </w:r>
      <w:r>
        <w:rPr>
          <w:rFonts w:hint="eastAsia" w:ascii="Times New Roman" w:hAnsi="Times New Roman" w:cs="宋体"/>
          <w:color w:val="auto"/>
          <w:sz w:val="28"/>
          <w:szCs w:val="28"/>
          <w:lang w:eastAsia="zh-CN"/>
        </w:rPr>
        <w:t>瑞金石油分公司红井</w:t>
      </w:r>
      <w:r>
        <w:rPr>
          <w:rFonts w:hint="eastAsia" w:ascii="Times New Roman" w:hAnsi="Times New Roman" w:cs="宋体"/>
          <w:color w:val="auto"/>
          <w:sz w:val="28"/>
          <w:szCs w:val="28"/>
        </w:rPr>
        <w:t>加油站充电项目安全设施设计》。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瑞金石油分公司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瑞金红井</w:t>
      </w:r>
      <w:r>
        <w:rPr>
          <w:rFonts w:hint="eastAsia" w:ascii="Times New Roman" w:hAnsi="Times New Roman" w:cs="宋体"/>
          <w:color w:val="auto"/>
          <w:sz w:val="28"/>
          <w:szCs w:val="28"/>
        </w:rPr>
        <w:t>加油站进行安全设施符合性诊断及整改设计验收。</w:t>
      </w:r>
    </w:p>
    <w:p w14:paraId="70B070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需说明，本安全设施竣工验收评价报告及结论，系基于评价期间加油站实际运行与现场现状编制，评价小组仅对评价时加油站的真实状况负责。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瑞金石油分公司</w:t>
      </w:r>
      <w:r>
        <w:rPr>
          <w:rFonts w:hint="eastAsia" w:ascii="Times New Roman" w:hAnsi="Times New Roman" w:cs="宋体"/>
          <w:color w:val="auto"/>
          <w:sz w:val="28"/>
          <w:szCs w:val="28"/>
        </w:rPr>
        <w:t>的大力支持，在此表示感谢。</w:t>
      </w:r>
    </w:p>
    <w:p w14:paraId="3013BB2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01008D7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_Toc18141 </w:instrText>
      </w:r>
      <w:r>
        <w:rPr>
          <w:rFonts w:ascii="Times New Roman" w:hAnsi="Times New Roman" w:cs="Times New Roman"/>
          <w:bCs/>
          <w:color w:val="auto"/>
          <w:szCs w:val="24"/>
        </w:rPr>
        <w:fldChar w:fldCharType="separate"/>
      </w:r>
      <w:r>
        <w:rPr>
          <w:color w:val="auto"/>
          <w:szCs w:val="32"/>
        </w:rPr>
        <w:t xml:space="preserve">1 </w:t>
      </w:r>
      <w:r>
        <w:rPr>
          <w:rFonts w:hint="eastAsia" w:cs="宋体"/>
          <w:color w:val="auto"/>
          <w:szCs w:val="32"/>
        </w:rPr>
        <w:t>评价概述</w:t>
      </w:r>
      <w:r>
        <w:rPr>
          <w:color w:val="auto"/>
        </w:rPr>
        <w:tab/>
      </w:r>
      <w:r>
        <w:rPr>
          <w:color w:val="auto"/>
        </w:rPr>
        <w:fldChar w:fldCharType="begin"/>
      </w:r>
      <w:r>
        <w:rPr>
          <w:color w:val="auto"/>
        </w:rPr>
        <w:instrText xml:space="preserve"> PAGEREF _Toc18141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119A7E2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_Toc13532 </w:instrText>
      </w:r>
      <w:r>
        <w:rPr>
          <w:rFonts w:ascii="Times New Roman" w:hAnsi="Times New Roman" w:cs="Times New Roman"/>
          <w:bCs/>
          <w:color w:val="auto"/>
          <w:szCs w:val="24"/>
        </w:rPr>
        <w:fldChar w:fldCharType="separate"/>
      </w:r>
      <w:r>
        <w:rPr>
          <w:color w:val="auto"/>
          <w:szCs w:val="32"/>
        </w:rPr>
        <w:t>1.1</w:t>
      </w:r>
      <w:r>
        <w:rPr>
          <w:rFonts w:hint="eastAsia" w:cs="宋体"/>
          <w:color w:val="auto"/>
          <w:szCs w:val="32"/>
        </w:rPr>
        <w:t>评价的目的和原则</w:t>
      </w:r>
      <w:r>
        <w:rPr>
          <w:color w:val="auto"/>
        </w:rPr>
        <w:tab/>
      </w:r>
      <w:r>
        <w:rPr>
          <w:color w:val="auto"/>
        </w:rPr>
        <w:fldChar w:fldCharType="begin"/>
      </w:r>
      <w:r>
        <w:rPr>
          <w:color w:val="auto"/>
        </w:rPr>
        <w:instrText xml:space="preserve"> PAGEREF _Toc13532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A3379C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_Toc15227 </w:instrText>
      </w:r>
      <w:r>
        <w:rPr>
          <w:rFonts w:ascii="Times New Roman" w:hAnsi="Times New Roman" w:cs="Times New Roman"/>
          <w:bCs/>
          <w:color w:val="auto"/>
          <w:szCs w:val="24"/>
        </w:rPr>
        <w:fldChar w:fldCharType="separate"/>
      </w:r>
      <w:r>
        <w:rPr>
          <w:color w:val="auto"/>
        </w:rPr>
        <w:t>1.2</w:t>
      </w:r>
      <w:r>
        <w:rPr>
          <w:rFonts w:hint="eastAsia" w:cs="宋体"/>
          <w:color w:val="auto"/>
        </w:rPr>
        <w:t>评价依据</w:t>
      </w:r>
      <w:r>
        <w:rPr>
          <w:color w:val="auto"/>
        </w:rPr>
        <w:tab/>
      </w:r>
      <w:r>
        <w:rPr>
          <w:color w:val="auto"/>
        </w:rPr>
        <w:fldChar w:fldCharType="begin"/>
      </w:r>
      <w:r>
        <w:rPr>
          <w:color w:val="auto"/>
        </w:rPr>
        <w:instrText xml:space="preserve"> PAGEREF _Toc15227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5C09E8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_Toc17019 </w:instrText>
      </w:r>
      <w:r>
        <w:rPr>
          <w:rFonts w:ascii="Times New Roman" w:hAnsi="Times New Roman" w:cs="Times New Roman"/>
          <w:bCs/>
          <w:color w:val="auto"/>
          <w:szCs w:val="24"/>
        </w:rPr>
        <w:fldChar w:fldCharType="separate"/>
      </w:r>
      <w:r>
        <w:rPr>
          <w:color w:val="auto"/>
        </w:rPr>
        <w:t>1.3</w:t>
      </w:r>
      <w:r>
        <w:rPr>
          <w:rFonts w:hint="eastAsia" w:cs="宋体"/>
          <w:color w:val="auto"/>
        </w:rPr>
        <w:t>评价范围及内容</w:t>
      </w:r>
      <w:r>
        <w:rPr>
          <w:color w:val="auto"/>
        </w:rPr>
        <w:tab/>
      </w:r>
      <w:r>
        <w:rPr>
          <w:color w:val="auto"/>
        </w:rPr>
        <w:fldChar w:fldCharType="begin"/>
      </w:r>
      <w:r>
        <w:rPr>
          <w:color w:val="auto"/>
        </w:rPr>
        <w:instrText xml:space="preserve"> PAGEREF _Toc17019 \h </w:instrText>
      </w:r>
      <w:r>
        <w:rPr>
          <w:color w:val="auto"/>
        </w:rPr>
        <w:fldChar w:fldCharType="separate"/>
      </w:r>
      <w:r>
        <w:rPr>
          <w:color w:val="auto"/>
        </w:rPr>
        <w:t>9</w:t>
      </w:r>
      <w:r>
        <w:rPr>
          <w:color w:val="auto"/>
        </w:rPr>
        <w:fldChar w:fldCharType="end"/>
      </w:r>
      <w:r>
        <w:rPr>
          <w:rFonts w:ascii="Times New Roman" w:hAnsi="Times New Roman" w:cs="Times New Roman"/>
          <w:bCs/>
          <w:color w:val="auto"/>
          <w:szCs w:val="24"/>
        </w:rPr>
        <w:fldChar w:fldCharType="end"/>
      </w:r>
    </w:p>
    <w:p w14:paraId="2F7FDE8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_Toc30418 </w:instrText>
      </w:r>
      <w:r>
        <w:rPr>
          <w:rFonts w:ascii="Times New Roman" w:hAnsi="Times New Roman" w:cs="Times New Roman"/>
          <w:bCs/>
          <w:color w:val="auto"/>
          <w:szCs w:val="24"/>
        </w:rPr>
        <w:fldChar w:fldCharType="separate"/>
      </w:r>
      <w:r>
        <w:rPr>
          <w:color w:val="auto"/>
        </w:rPr>
        <w:t>1.4</w:t>
      </w:r>
      <w:r>
        <w:rPr>
          <w:rFonts w:hint="eastAsia" w:cs="宋体"/>
          <w:color w:val="auto"/>
        </w:rPr>
        <w:t>评价程序</w:t>
      </w:r>
      <w:r>
        <w:rPr>
          <w:color w:val="auto"/>
        </w:rPr>
        <w:tab/>
      </w:r>
      <w:r>
        <w:rPr>
          <w:color w:val="auto"/>
        </w:rPr>
        <w:fldChar w:fldCharType="begin"/>
      </w:r>
      <w:r>
        <w:rPr>
          <w:color w:val="auto"/>
        </w:rPr>
        <w:instrText xml:space="preserve"> PAGEREF _Toc30418 \h </w:instrText>
      </w:r>
      <w:r>
        <w:rPr>
          <w:color w:val="auto"/>
        </w:rPr>
        <w:fldChar w:fldCharType="separate"/>
      </w:r>
      <w:r>
        <w:rPr>
          <w:color w:val="auto"/>
        </w:rPr>
        <w:t>10</w:t>
      </w:r>
      <w:r>
        <w:rPr>
          <w:color w:val="auto"/>
        </w:rPr>
        <w:fldChar w:fldCharType="end"/>
      </w:r>
      <w:r>
        <w:rPr>
          <w:rFonts w:ascii="Times New Roman" w:hAnsi="Times New Roman" w:cs="Times New Roman"/>
          <w:bCs/>
          <w:color w:val="auto"/>
          <w:szCs w:val="24"/>
        </w:rPr>
        <w:fldChar w:fldCharType="end"/>
      </w:r>
    </w:p>
    <w:p w14:paraId="5AC89064">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_Toc28665 </w:instrText>
      </w:r>
      <w:r>
        <w:rPr>
          <w:rFonts w:ascii="Times New Roman" w:hAnsi="Times New Roman" w:cs="Times New Roman"/>
          <w:bCs/>
          <w:color w:val="auto"/>
          <w:szCs w:val="24"/>
        </w:rPr>
        <w:fldChar w:fldCharType="separate"/>
      </w:r>
      <w:r>
        <w:rPr>
          <w:rFonts w:hint="eastAsia" w:ascii="Times New Roman"/>
          <w:bCs/>
          <w:color w:val="auto"/>
          <w:kern w:val="36"/>
          <w:szCs w:val="32"/>
        </w:rPr>
        <w:t>2 加油站概况</w:t>
      </w:r>
      <w:r>
        <w:rPr>
          <w:color w:val="auto"/>
        </w:rPr>
        <w:tab/>
      </w:r>
      <w:r>
        <w:rPr>
          <w:color w:val="auto"/>
        </w:rPr>
        <w:fldChar w:fldCharType="begin"/>
      </w:r>
      <w:r>
        <w:rPr>
          <w:color w:val="auto"/>
        </w:rPr>
        <w:instrText xml:space="preserve"> PAGEREF _Toc28665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75FF889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_Toc11122 </w:instrText>
      </w:r>
      <w:r>
        <w:rPr>
          <w:rFonts w:ascii="Times New Roman" w:hAnsi="Times New Roman" w:cs="Times New Roman"/>
          <w:bCs/>
          <w:color w:val="auto"/>
          <w:szCs w:val="24"/>
        </w:rPr>
        <w:fldChar w:fldCharType="separate"/>
      </w:r>
      <w:r>
        <w:rPr>
          <w:color w:val="auto"/>
        </w:rPr>
        <w:t>2.1</w:t>
      </w:r>
      <w:r>
        <w:rPr>
          <w:rFonts w:hint="eastAsia" w:cs="宋体"/>
          <w:color w:val="auto"/>
        </w:rPr>
        <w:t>建设项目基本情况</w:t>
      </w:r>
      <w:r>
        <w:rPr>
          <w:color w:val="auto"/>
        </w:rPr>
        <w:tab/>
      </w:r>
      <w:r>
        <w:rPr>
          <w:color w:val="auto"/>
        </w:rPr>
        <w:fldChar w:fldCharType="begin"/>
      </w:r>
      <w:r>
        <w:rPr>
          <w:color w:val="auto"/>
        </w:rPr>
        <w:instrText xml:space="preserve"> PAGEREF _Toc11122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35833E3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_Toc2031 </w:instrText>
      </w:r>
      <w:r>
        <w:rPr>
          <w:rFonts w:ascii="Times New Roman" w:hAnsi="Times New Roman" w:cs="Times New Roman"/>
          <w:bCs/>
          <w:color w:val="auto"/>
          <w:szCs w:val="24"/>
        </w:rPr>
        <w:fldChar w:fldCharType="separate"/>
      </w:r>
      <w:r>
        <w:rPr>
          <w:color w:val="auto"/>
        </w:rPr>
        <w:t xml:space="preserve">2.2 </w:t>
      </w:r>
      <w:r>
        <w:rPr>
          <w:rFonts w:hint="eastAsia" w:cs="宋体"/>
          <w:color w:val="auto"/>
        </w:rPr>
        <w:t>加油站概况</w:t>
      </w:r>
      <w:r>
        <w:rPr>
          <w:color w:val="auto"/>
        </w:rPr>
        <w:tab/>
      </w:r>
      <w:r>
        <w:rPr>
          <w:color w:val="auto"/>
        </w:rPr>
        <w:fldChar w:fldCharType="begin"/>
      </w:r>
      <w:r>
        <w:rPr>
          <w:color w:val="auto"/>
        </w:rPr>
        <w:instrText xml:space="preserve"> PAGEREF _Toc2031 \h </w:instrText>
      </w:r>
      <w:r>
        <w:rPr>
          <w:color w:val="auto"/>
        </w:rPr>
        <w:fldChar w:fldCharType="separate"/>
      </w:r>
      <w:r>
        <w:rPr>
          <w:color w:val="auto"/>
        </w:rPr>
        <w:t>13</w:t>
      </w:r>
      <w:r>
        <w:rPr>
          <w:color w:val="auto"/>
        </w:rPr>
        <w:fldChar w:fldCharType="end"/>
      </w:r>
      <w:r>
        <w:rPr>
          <w:rFonts w:ascii="Times New Roman" w:hAnsi="Times New Roman" w:cs="Times New Roman"/>
          <w:bCs/>
          <w:color w:val="auto"/>
          <w:szCs w:val="24"/>
        </w:rPr>
        <w:fldChar w:fldCharType="end"/>
      </w:r>
    </w:p>
    <w:p w14:paraId="05B1117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_Toc31407 </w:instrText>
      </w:r>
      <w:r>
        <w:rPr>
          <w:rFonts w:ascii="Times New Roman" w:hAnsi="Times New Roman" w:cs="Times New Roman"/>
          <w:bCs/>
          <w:color w:val="auto"/>
          <w:szCs w:val="24"/>
        </w:rPr>
        <w:fldChar w:fldCharType="separate"/>
      </w:r>
      <w:r>
        <w:rPr>
          <w:color w:val="auto"/>
        </w:rPr>
        <w:t>2.3</w:t>
      </w:r>
      <w:r>
        <w:rPr>
          <w:rFonts w:hint="eastAsia" w:cs="宋体"/>
          <w:color w:val="auto"/>
        </w:rPr>
        <w:t>主要设备、建筑物及工艺：</w:t>
      </w:r>
      <w:r>
        <w:rPr>
          <w:color w:val="auto"/>
        </w:rPr>
        <w:tab/>
      </w:r>
      <w:r>
        <w:rPr>
          <w:color w:val="auto"/>
        </w:rPr>
        <w:fldChar w:fldCharType="begin"/>
      </w:r>
      <w:r>
        <w:rPr>
          <w:color w:val="auto"/>
        </w:rPr>
        <w:instrText xml:space="preserve"> PAGEREF _Toc31407 \h </w:instrText>
      </w:r>
      <w:r>
        <w:rPr>
          <w:color w:val="auto"/>
        </w:rPr>
        <w:fldChar w:fldCharType="separate"/>
      </w:r>
      <w:r>
        <w:rPr>
          <w:color w:val="auto"/>
        </w:rPr>
        <w:t>17</w:t>
      </w:r>
      <w:r>
        <w:rPr>
          <w:color w:val="auto"/>
        </w:rPr>
        <w:fldChar w:fldCharType="end"/>
      </w:r>
      <w:r>
        <w:rPr>
          <w:rFonts w:ascii="Times New Roman" w:hAnsi="Times New Roman" w:cs="Times New Roman"/>
          <w:bCs/>
          <w:color w:val="auto"/>
          <w:szCs w:val="24"/>
        </w:rPr>
        <w:fldChar w:fldCharType="end"/>
      </w:r>
    </w:p>
    <w:p w14:paraId="6423BA5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_Toc11002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2.4 </w:t>
      </w:r>
      <w:r>
        <w:rPr>
          <w:rFonts w:hint="eastAsia" w:ascii="Times New Roman" w:hAnsi="Times New Roman" w:cs="宋体"/>
          <w:bCs/>
          <w:color w:val="auto"/>
          <w:szCs w:val="28"/>
        </w:rPr>
        <w:t>辅助设施</w:t>
      </w:r>
      <w:r>
        <w:rPr>
          <w:color w:val="auto"/>
        </w:rPr>
        <w:tab/>
      </w:r>
      <w:r>
        <w:rPr>
          <w:color w:val="auto"/>
        </w:rPr>
        <w:fldChar w:fldCharType="begin"/>
      </w:r>
      <w:r>
        <w:rPr>
          <w:color w:val="auto"/>
        </w:rPr>
        <w:instrText xml:space="preserve"> PAGEREF _Toc11002 \h </w:instrText>
      </w:r>
      <w:r>
        <w:rPr>
          <w:color w:val="auto"/>
        </w:rPr>
        <w:fldChar w:fldCharType="separate"/>
      </w:r>
      <w:r>
        <w:rPr>
          <w:color w:val="auto"/>
        </w:rPr>
        <w:t>19</w:t>
      </w:r>
      <w:r>
        <w:rPr>
          <w:color w:val="auto"/>
        </w:rPr>
        <w:fldChar w:fldCharType="end"/>
      </w:r>
      <w:r>
        <w:rPr>
          <w:rFonts w:ascii="Times New Roman" w:hAnsi="Times New Roman" w:cs="Times New Roman"/>
          <w:bCs/>
          <w:color w:val="auto"/>
          <w:szCs w:val="24"/>
        </w:rPr>
        <w:fldChar w:fldCharType="end"/>
      </w:r>
    </w:p>
    <w:p w14:paraId="1363BE3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_Toc23781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highlight w:val="none"/>
        </w:rPr>
        <w:t xml:space="preserve">2.5 </w:t>
      </w:r>
      <w:r>
        <w:rPr>
          <w:rFonts w:hint="eastAsia" w:ascii="Times New Roman" w:hAnsi="Times New Roman" w:cs="宋体"/>
          <w:bCs/>
          <w:color w:val="auto"/>
          <w:szCs w:val="28"/>
          <w:highlight w:val="none"/>
        </w:rPr>
        <w:t>消防、安全设施</w:t>
      </w:r>
      <w:r>
        <w:rPr>
          <w:color w:val="auto"/>
        </w:rPr>
        <w:tab/>
      </w:r>
      <w:r>
        <w:rPr>
          <w:color w:val="auto"/>
        </w:rPr>
        <w:fldChar w:fldCharType="begin"/>
      </w:r>
      <w:r>
        <w:rPr>
          <w:color w:val="auto"/>
        </w:rPr>
        <w:instrText xml:space="preserve"> PAGEREF _Toc23781 \h </w:instrText>
      </w:r>
      <w:r>
        <w:rPr>
          <w:color w:val="auto"/>
        </w:rPr>
        <w:fldChar w:fldCharType="separate"/>
      </w:r>
      <w:r>
        <w:rPr>
          <w:color w:val="auto"/>
        </w:rPr>
        <w:t>21</w:t>
      </w:r>
      <w:r>
        <w:rPr>
          <w:color w:val="auto"/>
        </w:rPr>
        <w:fldChar w:fldCharType="end"/>
      </w:r>
      <w:r>
        <w:rPr>
          <w:rFonts w:ascii="Times New Roman" w:hAnsi="Times New Roman" w:cs="Times New Roman"/>
          <w:bCs/>
          <w:color w:val="auto"/>
          <w:szCs w:val="24"/>
        </w:rPr>
        <w:fldChar w:fldCharType="end"/>
      </w:r>
    </w:p>
    <w:p w14:paraId="62C909B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_Toc10610 </w:instrText>
      </w:r>
      <w:r>
        <w:rPr>
          <w:rFonts w:ascii="Times New Roman" w:hAnsi="Times New Roman" w:cs="Times New Roman"/>
          <w:bCs/>
          <w:color w:val="auto"/>
          <w:szCs w:val="24"/>
        </w:rPr>
        <w:fldChar w:fldCharType="separate"/>
      </w:r>
      <w:r>
        <w:rPr>
          <w:rFonts w:ascii="Times New Roman" w:hAnsi="Times New Roman" w:cs="Times New Roman"/>
          <w:bCs/>
          <w:color w:val="auto"/>
          <w:kern w:val="36"/>
          <w:szCs w:val="32"/>
        </w:rPr>
        <w:t xml:space="preserve">3 </w:t>
      </w:r>
      <w:r>
        <w:rPr>
          <w:rFonts w:hint="eastAsia" w:ascii="Times New Roman" w:hAnsi="Times New Roman" w:cs="宋体"/>
          <w:bCs/>
          <w:color w:val="auto"/>
          <w:kern w:val="36"/>
          <w:szCs w:val="32"/>
        </w:rPr>
        <w:t>主要危险、有害因素分析</w:t>
      </w:r>
      <w:r>
        <w:rPr>
          <w:color w:val="auto"/>
        </w:rPr>
        <w:tab/>
      </w:r>
      <w:r>
        <w:rPr>
          <w:color w:val="auto"/>
        </w:rPr>
        <w:fldChar w:fldCharType="begin"/>
      </w:r>
      <w:r>
        <w:rPr>
          <w:color w:val="auto"/>
        </w:rPr>
        <w:instrText xml:space="preserve"> PAGEREF _Toc10610 \h </w:instrText>
      </w:r>
      <w:r>
        <w:rPr>
          <w:color w:val="auto"/>
        </w:rPr>
        <w:fldChar w:fldCharType="separate"/>
      </w:r>
      <w:r>
        <w:rPr>
          <w:color w:val="auto"/>
        </w:rPr>
        <w:t>25</w:t>
      </w:r>
      <w:r>
        <w:rPr>
          <w:color w:val="auto"/>
        </w:rPr>
        <w:fldChar w:fldCharType="end"/>
      </w:r>
      <w:r>
        <w:rPr>
          <w:rFonts w:ascii="Times New Roman" w:hAnsi="Times New Roman" w:cs="Times New Roman"/>
          <w:bCs/>
          <w:color w:val="auto"/>
          <w:szCs w:val="24"/>
        </w:rPr>
        <w:fldChar w:fldCharType="end"/>
      </w:r>
    </w:p>
    <w:p w14:paraId="440901A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_Toc23758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 </w:t>
      </w:r>
      <w:r>
        <w:rPr>
          <w:rFonts w:hint="eastAsia" w:ascii="Times New Roman" w:hAnsi="Times New Roman" w:cs="宋体"/>
          <w:bCs/>
          <w:color w:val="auto"/>
          <w:szCs w:val="28"/>
        </w:rPr>
        <w:t>物料的危险、有害因素分析</w:t>
      </w:r>
      <w:r>
        <w:rPr>
          <w:color w:val="auto"/>
        </w:rPr>
        <w:tab/>
      </w:r>
      <w:r>
        <w:rPr>
          <w:color w:val="auto"/>
        </w:rPr>
        <w:fldChar w:fldCharType="begin"/>
      </w:r>
      <w:r>
        <w:rPr>
          <w:color w:val="auto"/>
        </w:rPr>
        <w:instrText xml:space="preserve"> PAGEREF _Toc23758 \h </w:instrText>
      </w:r>
      <w:r>
        <w:rPr>
          <w:color w:val="auto"/>
        </w:rPr>
        <w:fldChar w:fldCharType="separate"/>
      </w:r>
      <w:r>
        <w:rPr>
          <w:color w:val="auto"/>
        </w:rPr>
        <w:t>25</w:t>
      </w:r>
      <w:r>
        <w:rPr>
          <w:color w:val="auto"/>
        </w:rPr>
        <w:fldChar w:fldCharType="end"/>
      </w:r>
      <w:r>
        <w:rPr>
          <w:rFonts w:ascii="Times New Roman" w:hAnsi="Times New Roman" w:cs="Times New Roman"/>
          <w:bCs/>
          <w:color w:val="auto"/>
          <w:szCs w:val="24"/>
        </w:rPr>
        <w:fldChar w:fldCharType="end"/>
      </w:r>
    </w:p>
    <w:p w14:paraId="3EC5A44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_Toc30692 </w:instrText>
      </w:r>
      <w:r>
        <w:rPr>
          <w:rFonts w:ascii="Times New Roman" w:hAnsi="Times New Roman" w:cs="Times New Roman"/>
          <w:bCs/>
          <w:color w:val="auto"/>
          <w:szCs w:val="24"/>
        </w:rPr>
        <w:fldChar w:fldCharType="separate"/>
      </w:r>
      <w:r>
        <w:rPr>
          <w:color w:val="auto"/>
        </w:rPr>
        <w:t>3.2</w:t>
      </w:r>
      <w:r>
        <w:rPr>
          <w:rFonts w:hint="eastAsia" w:cs="宋体"/>
          <w:color w:val="auto"/>
        </w:rPr>
        <w:t>危险化学品及危险工艺辨识</w:t>
      </w:r>
      <w:r>
        <w:rPr>
          <w:color w:val="auto"/>
        </w:rPr>
        <w:tab/>
      </w:r>
      <w:r>
        <w:rPr>
          <w:color w:val="auto"/>
        </w:rPr>
        <w:fldChar w:fldCharType="begin"/>
      </w:r>
      <w:r>
        <w:rPr>
          <w:color w:val="auto"/>
        </w:rPr>
        <w:instrText xml:space="preserve"> PAGEREF _Toc30692 \h </w:instrText>
      </w:r>
      <w:r>
        <w:rPr>
          <w:color w:val="auto"/>
        </w:rPr>
        <w:fldChar w:fldCharType="separate"/>
      </w:r>
      <w:r>
        <w:rPr>
          <w:color w:val="auto"/>
        </w:rPr>
        <w:t>28</w:t>
      </w:r>
      <w:r>
        <w:rPr>
          <w:color w:val="auto"/>
        </w:rPr>
        <w:fldChar w:fldCharType="end"/>
      </w:r>
      <w:r>
        <w:rPr>
          <w:rFonts w:ascii="Times New Roman" w:hAnsi="Times New Roman" w:cs="Times New Roman"/>
          <w:bCs/>
          <w:color w:val="auto"/>
          <w:szCs w:val="24"/>
        </w:rPr>
        <w:fldChar w:fldCharType="end"/>
      </w:r>
    </w:p>
    <w:p w14:paraId="3E6657A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_Toc18070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3.3 </w:t>
      </w:r>
      <w:r>
        <w:rPr>
          <w:rFonts w:hint="eastAsia" w:ascii="Times New Roman" w:hAnsi="Times New Roman" w:cs="宋体"/>
          <w:bCs/>
          <w:color w:val="auto"/>
          <w:szCs w:val="28"/>
        </w:rPr>
        <w:t>重大危险源辨识</w:t>
      </w:r>
      <w:r>
        <w:rPr>
          <w:color w:val="auto"/>
        </w:rPr>
        <w:tab/>
      </w:r>
      <w:r>
        <w:rPr>
          <w:color w:val="auto"/>
        </w:rPr>
        <w:fldChar w:fldCharType="begin"/>
      </w:r>
      <w:r>
        <w:rPr>
          <w:color w:val="auto"/>
        </w:rPr>
        <w:instrText xml:space="preserve"> PAGEREF _Toc18070 \h </w:instrText>
      </w:r>
      <w:r>
        <w:rPr>
          <w:color w:val="auto"/>
        </w:rPr>
        <w:fldChar w:fldCharType="separate"/>
      </w:r>
      <w:r>
        <w:rPr>
          <w:color w:val="auto"/>
        </w:rPr>
        <w:t>29</w:t>
      </w:r>
      <w:r>
        <w:rPr>
          <w:color w:val="auto"/>
        </w:rPr>
        <w:fldChar w:fldCharType="end"/>
      </w:r>
      <w:r>
        <w:rPr>
          <w:rFonts w:ascii="Times New Roman" w:hAnsi="Times New Roman" w:cs="Times New Roman"/>
          <w:bCs/>
          <w:color w:val="auto"/>
          <w:szCs w:val="24"/>
        </w:rPr>
        <w:fldChar w:fldCharType="end"/>
      </w:r>
    </w:p>
    <w:p w14:paraId="1F56194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_Toc31826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3.4</w:t>
      </w:r>
      <w:r>
        <w:rPr>
          <w:rFonts w:hint="eastAsia" w:ascii="Times New Roman" w:hAnsi="Times New Roman" w:cs="宋体"/>
          <w:bCs/>
          <w:color w:val="auto"/>
          <w:szCs w:val="28"/>
        </w:rPr>
        <w:t>加油站主要危险因素分析</w:t>
      </w:r>
      <w:r>
        <w:rPr>
          <w:color w:val="auto"/>
        </w:rPr>
        <w:tab/>
      </w:r>
      <w:r>
        <w:rPr>
          <w:color w:val="auto"/>
        </w:rPr>
        <w:fldChar w:fldCharType="begin"/>
      </w:r>
      <w:r>
        <w:rPr>
          <w:color w:val="auto"/>
        </w:rPr>
        <w:instrText xml:space="preserve"> PAGEREF _Toc31826 \h </w:instrText>
      </w:r>
      <w:r>
        <w:rPr>
          <w:color w:val="auto"/>
        </w:rPr>
        <w:fldChar w:fldCharType="separate"/>
      </w:r>
      <w:r>
        <w:rPr>
          <w:color w:val="auto"/>
        </w:rPr>
        <w:t>31</w:t>
      </w:r>
      <w:r>
        <w:rPr>
          <w:color w:val="auto"/>
        </w:rPr>
        <w:fldChar w:fldCharType="end"/>
      </w:r>
      <w:r>
        <w:rPr>
          <w:rFonts w:ascii="Times New Roman" w:hAnsi="Times New Roman" w:cs="Times New Roman"/>
          <w:bCs/>
          <w:color w:val="auto"/>
          <w:szCs w:val="24"/>
        </w:rPr>
        <w:fldChar w:fldCharType="end"/>
      </w:r>
    </w:p>
    <w:p w14:paraId="5BB644F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_Toc12440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3.5</w:t>
      </w:r>
      <w:r>
        <w:rPr>
          <w:rFonts w:hint="eastAsia" w:ascii="Times New Roman" w:hAnsi="Times New Roman" w:cs="宋体"/>
          <w:bCs/>
          <w:color w:val="auto"/>
          <w:szCs w:val="28"/>
        </w:rPr>
        <w:t>经营过程中的危险辨识</w:t>
      </w:r>
      <w:r>
        <w:rPr>
          <w:color w:val="auto"/>
        </w:rPr>
        <w:tab/>
      </w:r>
      <w:r>
        <w:rPr>
          <w:color w:val="auto"/>
        </w:rPr>
        <w:fldChar w:fldCharType="begin"/>
      </w:r>
      <w:r>
        <w:rPr>
          <w:color w:val="auto"/>
        </w:rPr>
        <w:instrText xml:space="preserve"> PAGEREF _Toc12440 \h </w:instrText>
      </w:r>
      <w:r>
        <w:rPr>
          <w:color w:val="auto"/>
        </w:rPr>
        <w:fldChar w:fldCharType="separate"/>
      </w:r>
      <w:r>
        <w:rPr>
          <w:color w:val="auto"/>
        </w:rPr>
        <w:t>34</w:t>
      </w:r>
      <w:r>
        <w:rPr>
          <w:color w:val="auto"/>
        </w:rPr>
        <w:fldChar w:fldCharType="end"/>
      </w:r>
      <w:r>
        <w:rPr>
          <w:rFonts w:ascii="Times New Roman" w:hAnsi="Times New Roman" w:cs="Times New Roman"/>
          <w:bCs/>
          <w:color w:val="auto"/>
          <w:szCs w:val="24"/>
        </w:rPr>
        <w:fldChar w:fldCharType="end"/>
      </w:r>
    </w:p>
    <w:p w14:paraId="530633C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_Toc8840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3.6</w:t>
      </w:r>
      <w:r>
        <w:rPr>
          <w:rFonts w:hint="eastAsia" w:ascii="Times New Roman" w:hAnsi="Times New Roman" w:cs="宋体"/>
          <w:bCs/>
          <w:color w:val="auto"/>
          <w:szCs w:val="28"/>
        </w:rPr>
        <w:t>环境、自然危害因素分析</w:t>
      </w:r>
      <w:r>
        <w:rPr>
          <w:color w:val="auto"/>
        </w:rPr>
        <w:tab/>
      </w:r>
      <w:r>
        <w:rPr>
          <w:color w:val="auto"/>
        </w:rPr>
        <w:fldChar w:fldCharType="begin"/>
      </w:r>
      <w:r>
        <w:rPr>
          <w:color w:val="auto"/>
        </w:rPr>
        <w:instrText xml:space="preserve"> PAGEREF _Toc8840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38D5173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_Toc13024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3.7</w:t>
      </w:r>
      <w:r>
        <w:rPr>
          <w:rFonts w:hint="eastAsia" w:ascii="Times New Roman" w:hAnsi="Times New Roman" w:cs="宋体"/>
          <w:bCs/>
          <w:color w:val="auto"/>
          <w:szCs w:val="28"/>
        </w:rPr>
        <w:t>有害因素分析</w:t>
      </w:r>
      <w:r>
        <w:rPr>
          <w:color w:val="auto"/>
        </w:rPr>
        <w:tab/>
      </w:r>
      <w:r>
        <w:rPr>
          <w:color w:val="auto"/>
        </w:rPr>
        <w:fldChar w:fldCharType="begin"/>
      </w:r>
      <w:r>
        <w:rPr>
          <w:color w:val="auto"/>
        </w:rPr>
        <w:instrText xml:space="preserve"> PAGEREF _Toc13024 \h </w:instrText>
      </w:r>
      <w:r>
        <w:rPr>
          <w:color w:val="auto"/>
        </w:rPr>
        <w:fldChar w:fldCharType="separate"/>
      </w:r>
      <w:r>
        <w:rPr>
          <w:color w:val="auto"/>
        </w:rPr>
        <w:t>42</w:t>
      </w:r>
      <w:r>
        <w:rPr>
          <w:color w:val="auto"/>
        </w:rPr>
        <w:fldChar w:fldCharType="end"/>
      </w:r>
      <w:r>
        <w:rPr>
          <w:rFonts w:ascii="Times New Roman" w:hAnsi="Times New Roman" w:cs="Times New Roman"/>
          <w:bCs/>
          <w:color w:val="auto"/>
          <w:szCs w:val="24"/>
        </w:rPr>
        <w:fldChar w:fldCharType="end"/>
      </w:r>
    </w:p>
    <w:p w14:paraId="5FBE4CF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_Toc22537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3.8</w:t>
      </w:r>
      <w:r>
        <w:rPr>
          <w:rFonts w:hint="eastAsia" w:ascii="Times New Roman" w:hAnsi="Times New Roman" w:cs="宋体"/>
          <w:bCs/>
          <w:color w:val="auto"/>
          <w:szCs w:val="28"/>
        </w:rPr>
        <w:t>危险和有害因素分析总结</w:t>
      </w:r>
      <w:r>
        <w:rPr>
          <w:color w:val="auto"/>
        </w:rPr>
        <w:tab/>
      </w:r>
      <w:r>
        <w:rPr>
          <w:color w:val="auto"/>
        </w:rPr>
        <w:fldChar w:fldCharType="begin"/>
      </w:r>
      <w:r>
        <w:rPr>
          <w:color w:val="auto"/>
        </w:rPr>
        <w:instrText xml:space="preserve"> PAGEREF _Toc22537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3600D84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_Toc3053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3.9</w:t>
      </w:r>
      <w:r>
        <w:rPr>
          <w:rFonts w:hint="eastAsia" w:ascii="Times New Roman" w:hAnsi="Times New Roman" w:cs="宋体"/>
          <w:bCs/>
          <w:color w:val="auto"/>
          <w:szCs w:val="28"/>
        </w:rPr>
        <w:t>爆炸危险区域划分</w:t>
      </w:r>
      <w:r>
        <w:rPr>
          <w:color w:val="auto"/>
        </w:rPr>
        <w:tab/>
      </w:r>
      <w:r>
        <w:rPr>
          <w:color w:val="auto"/>
        </w:rPr>
        <w:fldChar w:fldCharType="begin"/>
      </w:r>
      <w:r>
        <w:rPr>
          <w:color w:val="auto"/>
        </w:rPr>
        <w:instrText xml:space="preserve"> PAGEREF _Toc3053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3ED6736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_Toc21593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3.10 </w:t>
      </w:r>
      <w:r>
        <w:rPr>
          <w:rFonts w:hint="eastAsia" w:ascii="Times New Roman" w:hAnsi="Times New Roman" w:cs="宋体"/>
          <w:bCs/>
          <w:color w:val="auto"/>
          <w:szCs w:val="28"/>
        </w:rPr>
        <w:t>典型事故案例</w:t>
      </w:r>
      <w:r>
        <w:rPr>
          <w:color w:val="auto"/>
        </w:rPr>
        <w:tab/>
      </w:r>
      <w:r>
        <w:rPr>
          <w:color w:val="auto"/>
        </w:rPr>
        <w:fldChar w:fldCharType="begin"/>
      </w:r>
      <w:r>
        <w:rPr>
          <w:color w:val="auto"/>
        </w:rPr>
        <w:instrText xml:space="preserve"> PAGEREF _Toc21593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481DD008">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_Toc9281 </w:instrText>
      </w:r>
      <w:r>
        <w:rPr>
          <w:rFonts w:ascii="Times New Roman" w:hAnsi="Times New Roman" w:cs="Times New Roman"/>
          <w:bCs/>
          <w:color w:val="auto"/>
          <w:szCs w:val="24"/>
        </w:rPr>
        <w:fldChar w:fldCharType="separate"/>
      </w:r>
      <w:r>
        <w:rPr>
          <w:rFonts w:ascii="宋体" w:hAnsi="宋体"/>
          <w:color w:val="auto"/>
          <w:szCs w:val="32"/>
        </w:rPr>
        <w:t xml:space="preserve">4 </w:t>
      </w:r>
      <w:r>
        <w:rPr>
          <w:rFonts w:hint="eastAsia" w:ascii="宋体" w:hAnsi="宋体"/>
          <w:color w:val="auto"/>
          <w:szCs w:val="32"/>
        </w:rPr>
        <w:t>评价单元划分和评价方法选择</w:t>
      </w:r>
      <w:r>
        <w:rPr>
          <w:color w:val="auto"/>
        </w:rPr>
        <w:tab/>
      </w:r>
      <w:r>
        <w:rPr>
          <w:color w:val="auto"/>
        </w:rPr>
        <w:fldChar w:fldCharType="begin"/>
      </w:r>
      <w:r>
        <w:rPr>
          <w:color w:val="auto"/>
        </w:rPr>
        <w:instrText xml:space="preserve"> PAGEREF _Toc9281 \h </w:instrText>
      </w:r>
      <w:r>
        <w:rPr>
          <w:color w:val="auto"/>
        </w:rPr>
        <w:fldChar w:fldCharType="separate"/>
      </w:r>
      <w:r>
        <w:rPr>
          <w:color w:val="auto"/>
        </w:rPr>
        <w:t>47</w:t>
      </w:r>
      <w:r>
        <w:rPr>
          <w:color w:val="auto"/>
        </w:rPr>
        <w:fldChar w:fldCharType="end"/>
      </w:r>
      <w:r>
        <w:rPr>
          <w:rFonts w:ascii="Times New Roman" w:hAnsi="Times New Roman" w:cs="Times New Roman"/>
          <w:bCs/>
          <w:color w:val="auto"/>
          <w:szCs w:val="24"/>
        </w:rPr>
        <w:fldChar w:fldCharType="end"/>
      </w:r>
    </w:p>
    <w:p w14:paraId="4B7D645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_Toc30901 </w:instrText>
      </w:r>
      <w:r>
        <w:rPr>
          <w:rFonts w:ascii="Times New Roman" w:hAnsi="Times New Roman" w:cs="Times New Roman"/>
          <w:bCs/>
          <w:color w:val="auto"/>
          <w:szCs w:val="24"/>
        </w:rPr>
        <w:fldChar w:fldCharType="separate"/>
      </w:r>
      <w:r>
        <w:rPr>
          <w:rFonts w:ascii="宋体" w:hAnsi="宋体"/>
          <w:color w:val="auto"/>
          <w:szCs w:val="30"/>
        </w:rPr>
        <w:t xml:space="preserve">4.1 </w:t>
      </w:r>
      <w:r>
        <w:rPr>
          <w:rFonts w:hint="eastAsia" w:ascii="宋体" w:hAnsi="宋体"/>
          <w:color w:val="auto"/>
          <w:szCs w:val="30"/>
        </w:rPr>
        <w:t>评价单元的划分和评价方法选择</w:t>
      </w:r>
      <w:r>
        <w:rPr>
          <w:color w:val="auto"/>
        </w:rPr>
        <w:tab/>
      </w:r>
      <w:r>
        <w:rPr>
          <w:color w:val="auto"/>
        </w:rPr>
        <w:fldChar w:fldCharType="begin"/>
      </w:r>
      <w:r>
        <w:rPr>
          <w:color w:val="auto"/>
        </w:rPr>
        <w:instrText xml:space="preserve"> PAGEREF _Toc30901 \h </w:instrText>
      </w:r>
      <w:r>
        <w:rPr>
          <w:color w:val="auto"/>
        </w:rPr>
        <w:fldChar w:fldCharType="separate"/>
      </w:r>
      <w:r>
        <w:rPr>
          <w:color w:val="auto"/>
        </w:rPr>
        <w:t>47</w:t>
      </w:r>
      <w:r>
        <w:rPr>
          <w:color w:val="auto"/>
        </w:rPr>
        <w:fldChar w:fldCharType="end"/>
      </w:r>
      <w:r>
        <w:rPr>
          <w:rFonts w:ascii="Times New Roman" w:hAnsi="Times New Roman" w:cs="Times New Roman"/>
          <w:bCs/>
          <w:color w:val="auto"/>
          <w:szCs w:val="24"/>
        </w:rPr>
        <w:fldChar w:fldCharType="end"/>
      </w:r>
    </w:p>
    <w:p w14:paraId="2C27EE2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_Toc12230 </w:instrText>
      </w:r>
      <w:r>
        <w:rPr>
          <w:rFonts w:ascii="Times New Roman" w:hAnsi="Times New Roman" w:cs="Times New Roman"/>
          <w:bCs/>
          <w:color w:val="auto"/>
          <w:szCs w:val="24"/>
        </w:rPr>
        <w:fldChar w:fldCharType="separate"/>
      </w:r>
      <w:r>
        <w:rPr>
          <w:rFonts w:ascii="宋体" w:hAnsi="宋体"/>
          <w:color w:val="auto"/>
          <w:szCs w:val="30"/>
        </w:rPr>
        <w:t>4.</w:t>
      </w:r>
      <w:r>
        <w:rPr>
          <w:rFonts w:hint="eastAsia" w:ascii="宋体" w:hAnsi="宋体"/>
          <w:color w:val="auto"/>
          <w:szCs w:val="30"/>
        </w:rPr>
        <w:t>2 评价方法简介</w:t>
      </w:r>
      <w:r>
        <w:rPr>
          <w:color w:val="auto"/>
        </w:rPr>
        <w:tab/>
      </w:r>
      <w:r>
        <w:rPr>
          <w:color w:val="auto"/>
        </w:rPr>
        <w:fldChar w:fldCharType="begin"/>
      </w:r>
      <w:r>
        <w:rPr>
          <w:color w:val="auto"/>
        </w:rPr>
        <w:instrText xml:space="preserve"> PAGEREF _Toc12230 \h </w:instrText>
      </w:r>
      <w:r>
        <w:rPr>
          <w:color w:val="auto"/>
        </w:rPr>
        <w:fldChar w:fldCharType="separate"/>
      </w:r>
      <w:r>
        <w:rPr>
          <w:color w:val="auto"/>
        </w:rPr>
        <w:t>47</w:t>
      </w:r>
      <w:r>
        <w:rPr>
          <w:color w:val="auto"/>
        </w:rPr>
        <w:fldChar w:fldCharType="end"/>
      </w:r>
      <w:r>
        <w:rPr>
          <w:rFonts w:ascii="Times New Roman" w:hAnsi="Times New Roman" w:cs="Times New Roman"/>
          <w:bCs/>
          <w:color w:val="auto"/>
          <w:szCs w:val="24"/>
        </w:rPr>
        <w:fldChar w:fldCharType="end"/>
      </w:r>
    </w:p>
    <w:p w14:paraId="208592A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_Toc10875 </w:instrText>
      </w:r>
      <w:r>
        <w:rPr>
          <w:rFonts w:ascii="Times New Roman" w:hAnsi="Times New Roman" w:cs="Times New Roman"/>
          <w:bCs/>
          <w:color w:val="auto"/>
          <w:szCs w:val="24"/>
        </w:rPr>
        <w:fldChar w:fldCharType="separate"/>
      </w:r>
      <w:r>
        <w:rPr>
          <w:rFonts w:ascii="宋体" w:hAnsi="宋体"/>
          <w:color w:val="auto"/>
          <w:szCs w:val="32"/>
        </w:rPr>
        <w:t xml:space="preserve">5 </w:t>
      </w:r>
      <w:r>
        <w:rPr>
          <w:rFonts w:hint="eastAsia" w:ascii="宋体" w:hAnsi="宋体"/>
          <w:color w:val="auto"/>
          <w:szCs w:val="32"/>
        </w:rPr>
        <w:t>定性、定量评价</w:t>
      </w:r>
      <w:r>
        <w:rPr>
          <w:color w:val="auto"/>
        </w:rPr>
        <w:tab/>
      </w:r>
      <w:r>
        <w:rPr>
          <w:color w:val="auto"/>
        </w:rPr>
        <w:fldChar w:fldCharType="begin"/>
      </w:r>
      <w:r>
        <w:rPr>
          <w:color w:val="auto"/>
        </w:rPr>
        <w:instrText xml:space="preserve"> PAGEREF _Toc10875 \h </w:instrText>
      </w:r>
      <w:r>
        <w:rPr>
          <w:color w:val="auto"/>
        </w:rPr>
        <w:fldChar w:fldCharType="separate"/>
      </w:r>
      <w:r>
        <w:rPr>
          <w:color w:val="auto"/>
        </w:rPr>
        <w:t>52</w:t>
      </w:r>
      <w:r>
        <w:rPr>
          <w:color w:val="auto"/>
        </w:rPr>
        <w:fldChar w:fldCharType="end"/>
      </w:r>
      <w:r>
        <w:rPr>
          <w:rFonts w:ascii="Times New Roman" w:hAnsi="Times New Roman" w:cs="Times New Roman"/>
          <w:bCs/>
          <w:color w:val="auto"/>
          <w:szCs w:val="24"/>
        </w:rPr>
        <w:fldChar w:fldCharType="end"/>
      </w:r>
    </w:p>
    <w:p w14:paraId="477A924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_Toc25365 </w:instrText>
      </w:r>
      <w:r>
        <w:rPr>
          <w:rFonts w:ascii="Times New Roman" w:hAnsi="Times New Roman" w:cs="Times New Roman"/>
          <w:bCs/>
          <w:color w:val="auto"/>
          <w:szCs w:val="24"/>
        </w:rPr>
        <w:fldChar w:fldCharType="separate"/>
      </w:r>
      <w:r>
        <w:rPr>
          <w:rFonts w:ascii="宋体" w:hAnsi="宋体"/>
          <w:color w:val="auto"/>
          <w:szCs w:val="30"/>
        </w:rPr>
        <w:t>5.1 作业条件危险性评价法（</w:t>
      </w:r>
      <w:r>
        <w:rPr>
          <w:rFonts w:hint="eastAsia" w:ascii="宋体" w:hAnsi="宋体"/>
          <w:color w:val="auto"/>
          <w:szCs w:val="30"/>
        </w:rPr>
        <w:t>D＝</w:t>
      </w:r>
      <w:r>
        <w:rPr>
          <w:rFonts w:ascii="宋体" w:hAnsi="宋体"/>
          <w:color w:val="auto"/>
          <w:szCs w:val="30"/>
        </w:rPr>
        <w:t>LEC）</w:t>
      </w:r>
      <w:r>
        <w:rPr>
          <w:color w:val="auto"/>
        </w:rPr>
        <w:tab/>
      </w:r>
      <w:r>
        <w:rPr>
          <w:color w:val="auto"/>
        </w:rPr>
        <w:fldChar w:fldCharType="begin"/>
      </w:r>
      <w:r>
        <w:rPr>
          <w:color w:val="auto"/>
        </w:rPr>
        <w:instrText xml:space="preserve"> PAGEREF _Toc25365 \h </w:instrText>
      </w:r>
      <w:r>
        <w:rPr>
          <w:color w:val="auto"/>
        </w:rPr>
        <w:fldChar w:fldCharType="separate"/>
      </w:r>
      <w:r>
        <w:rPr>
          <w:color w:val="auto"/>
        </w:rPr>
        <w:t>52</w:t>
      </w:r>
      <w:r>
        <w:rPr>
          <w:color w:val="auto"/>
        </w:rPr>
        <w:fldChar w:fldCharType="end"/>
      </w:r>
      <w:r>
        <w:rPr>
          <w:rFonts w:ascii="Times New Roman" w:hAnsi="Times New Roman" w:cs="Times New Roman"/>
          <w:bCs/>
          <w:color w:val="auto"/>
          <w:szCs w:val="24"/>
        </w:rPr>
        <w:fldChar w:fldCharType="end"/>
      </w:r>
    </w:p>
    <w:p w14:paraId="67F9129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_Toc26056 </w:instrText>
      </w:r>
      <w:r>
        <w:rPr>
          <w:rFonts w:ascii="Times New Roman" w:hAnsi="Times New Roman" w:cs="Times New Roman"/>
          <w:bCs/>
          <w:color w:val="auto"/>
          <w:szCs w:val="24"/>
        </w:rPr>
        <w:fldChar w:fldCharType="separate"/>
      </w:r>
      <w:r>
        <w:rPr>
          <w:rFonts w:ascii="宋体" w:hAnsi="宋体"/>
          <w:color w:val="auto"/>
          <w:szCs w:val="30"/>
        </w:rPr>
        <w:t xml:space="preserve">5.2 </w:t>
      </w:r>
      <w:r>
        <w:rPr>
          <w:rFonts w:hint="eastAsia" w:ascii="宋体" w:hAnsi="宋体"/>
          <w:color w:val="auto"/>
          <w:szCs w:val="30"/>
        </w:rPr>
        <w:t>危险度评价</w:t>
      </w:r>
      <w:r>
        <w:rPr>
          <w:color w:val="auto"/>
        </w:rPr>
        <w:tab/>
      </w:r>
      <w:r>
        <w:rPr>
          <w:color w:val="auto"/>
        </w:rPr>
        <w:fldChar w:fldCharType="begin"/>
      </w:r>
      <w:r>
        <w:rPr>
          <w:color w:val="auto"/>
        </w:rPr>
        <w:instrText xml:space="preserve"> PAGEREF _Toc26056 \h </w:instrText>
      </w:r>
      <w:r>
        <w:rPr>
          <w:color w:val="auto"/>
        </w:rPr>
        <w:fldChar w:fldCharType="separate"/>
      </w:r>
      <w:r>
        <w:rPr>
          <w:color w:val="auto"/>
        </w:rPr>
        <w:t>54</w:t>
      </w:r>
      <w:r>
        <w:rPr>
          <w:color w:val="auto"/>
        </w:rPr>
        <w:fldChar w:fldCharType="end"/>
      </w:r>
      <w:r>
        <w:rPr>
          <w:rFonts w:ascii="Times New Roman" w:hAnsi="Times New Roman" w:cs="Times New Roman"/>
          <w:bCs/>
          <w:color w:val="auto"/>
          <w:szCs w:val="24"/>
        </w:rPr>
        <w:fldChar w:fldCharType="end"/>
      </w:r>
    </w:p>
    <w:p w14:paraId="73F2DC3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_Toc9240 </w:instrText>
      </w:r>
      <w:r>
        <w:rPr>
          <w:rFonts w:ascii="Times New Roman" w:hAnsi="Times New Roman" w:cs="Times New Roman"/>
          <w:bCs/>
          <w:color w:val="auto"/>
          <w:szCs w:val="24"/>
        </w:rPr>
        <w:fldChar w:fldCharType="separate"/>
      </w:r>
      <w:r>
        <w:rPr>
          <w:rFonts w:hint="eastAsia" w:ascii="宋体" w:hAnsi="宋体"/>
          <w:color w:val="auto"/>
          <w:szCs w:val="30"/>
        </w:rPr>
        <w:t xml:space="preserve">5.3 </w:t>
      </w:r>
      <w:r>
        <w:rPr>
          <w:rFonts w:ascii="宋体" w:hAnsi="宋体"/>
          <w:color w:val="auto"/>
          <w:szCs w:val="30"/>
        </w:rPr>
        <w:t>安全管理</w:t>
      </w:r>
      <w:r>
        <w:rPr>
          <w:color w:val="auto"/>
        </w:rPr>
        <w:tab/>
      </w:r>
      <w:r>
        <w:rPr>
          <w:color w:val="auto"/>
        </w:rPr>
        <w:fldChar w:fldCharType="begin"/>
      </w:r>
      <w:r>
        <w:rPr>
          <w:color w:val="auto"/>
        </w:rPr>
        <w:instrText xml:space="preserve"> PAGEREF _Toc9240 \h </w:instrText>
      </w:r>
      <w:r>
        <w:rPr>
          <w:color w:val="auto"/>
        </w:rPr>
        <w:fldChar w:fldCharType="separate"/>
      </w:r>
      <w:r>
        <w:rPr>
          <w:color w:val="auto"/>
        </w:rPr>
        <w:t>54</w:t>
      </w:r>
      <w:r>
        <w:rPr>
          <w:color w:val="auto"/>
        </w:rPr>
        <w:fldChar w:fldCharType="end"/>
      </w:r>
      <w:r>
        <w:rPr>
          <w:rFonts w:ascii="Times New Roman" w:hAnsi="Times New Roman" w:cs="Times New Roman"/>
          <w:bCs/>
          <w:color w:val="auto"/>
          <w:szCs w:val="24"/>
        </w:rPr>
        <w:fldChar w:fldCharType="end"/>
      </w:r>
    </w:p>
    <w:p w14:paraId="5FF311C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_Toc29212 </w:instrText>
      </w:r>
      <w:r>
        <w:rPr>
          <w:rFonts w:ascii="Times New Roman" w:hAnsi="Times New Roman" w:cs="Times New Roman"/>
          <w:bCs/>
          <w:color w:val="auto"/>
          <w:szCs w:val="24"/>
        </w:rPr>
        <w:fldChar w:fldCharType="separate"/>
      </w:r>
      <w:r>
        <w:rPr>
          <w:rFonts w:hint="eastAsia" w:ascii="宋体" w:hAnsi="宋体"/>
          <w:color w:val="auto"/>
          <w:szCs w:val="30"/>
        </w:rPr>
        <w:t>5.4 站址选择符合性评价</w:t>
      </w:r>
      <w:r>
        <w:rPr>
          <w:color w:val="auto"/>
        </w:rPr>
        <w:tab/>
      </w:r>
      <w:r>
        <w:rPr>
          <w:color w:val="auto"/>
        </w:rPr>
        <w:fldChar w:fldCharType="begin"/>
      </w:r>
      <w:r>
        <w:rPr>
          <w:color w:val="auto"/>
        </w:rPr>
        <w:instrText xml:space="preserve"> PAGEREF _Toc29212 \h </w:instrText>
      </w:r>
      <w:r>
        <w:rPr>
          <w:color w:val="auto"/>
        </w:rPr>
        <w:fldChar w:fldCharType="separate"/>
      </w:r>
      <w:r>
        <w:rPr>
          <w:color w:val="auto"/>
        </w:rPr>
        <w:t>56</w:t>
      </w:r>
      <w:r>
        <w:rPr>
          <w:color w:val="auto"/>
        </w:rPr>
        <w:fldChar w:fldCharType="end"/>
      </w:r>
      <w:r>
        <w:rPr>
          <w:rFonts w:ascii="Times New Roman" w:hAnsi="Times New Roman" w:cs="Times New Roman"/>
          <w:bCs/>
          <w:color w:val="auto"/>
          <w:szCs w:val="24"/>
        </w:rPr>
        <w:fldChar w:fldCharType="end"/>
      </w:r>
    </w:p>
    <w:p w14:paraId="3833518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_Toc6308 </w:instrText>
      </w:r>
      <w:r>
        <w:rPr>
          <w:rFonts w:ascii="Times New Roman" w:hAnsi="Times New Roman" w:cs="Times New Roman"/>
          <w:bCs/>
          <w:color w:val="auto"/>
          <w:szCs w:val="24"/>
        </w:rPr>
        <w:fldChar w:fldCharType="separate"/>
      </w:r>
      <w:r>
        <w:rPr>
          <w:rFonts w:hint="eastAsia" w:ascii="宋体" w:hAnsi="宋体"/>
          <w:color w:val="auto"/>
          <w:szCs w:val="30"/>
        </w:rPr>
        <w:t>5.5 平面布置符合性评价</w:t>
      </w:r>
      <w:r>
        <w:rPr>
          <w:color w:val="auto"/>
        </w:rPr>
        <w:tab/>
      </w:r>
      <w:r>
        <w:rPr>
          <w:color w:val="auto"/>
        </w:rPr>
        <w:fldChar w:fldCharType="begin"/>
      </w:r>
      <w:r>
        <w:rPr>
          <w:color w:val="auto"/>
        </w:rPr>
        <w:instrText xml:space="preserve"> PAGEREF _Toc6308 \h </w:instrText>
      </w:r>
      <w:r>
        <w:rPr>
          <w:color w:val="auto"/>
        </w:rPr>
        <w:fldChar w:fldCharType="separate"/>
      </w:r>
      <w:r>
        <w:rPr>
          <w:color w:val="auto"/>
        </w:rPr>
        <w:t>57</w:t>
      </w:r>
      <w:r>
        <w:rPr>
          <w:color w:val="auto"/>
        </w:rPr>
        <w:fldChar w:fldCharType="end"/>
      </w:r>
      <w:r>
        <w:rPr>
          <w:rFonts w:ascii="Times New Roman" w:hAnsi="Times New Roman" w:cs="Times New Roman"/>
          <w:bCs/>
          <w:color w:val="auto"/>
          <w:szCs w:val="24"/>
        </w:rPr>
        <w:fldChar w:fldCharType="end"/>
      </w:r>
    </w:p>
    <w:p w14:paraId="13464D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_Toc12545 </w:instrText>
      </w:r>
      <w:r>
        <w:rPr>
          <w:rFonts w:ascii="Times New Roman" w:hAnsi="Times New Roman" w:cs="Times New Roman"/>
          <w:bCs/>
          <w:color w:val="auto"/>
          <w:szCs w:val="24"/>
        </w:rPr>
        <w:fldChar w:fldCharType="separate"/>
      </w:r>
      <w:r>
        <w:rPr>
          <w:rFonts w:hint="eastAsia" w:ascii="宋体" w:hAnsi="宋体"/>
          <w:color w:val="auto"/>
          <w:szCs w:val="30"/>
        </w:rPr>
        <w:t>5.6 工艺及设施符合性评价</w:t>
      </w:r>
      <w:r>
        <w:rPr>
          <w:color w:val="auto"/>
        </w:rPr>
        <w:tab/>
      </w:r>
      <w:r>
        <w:rPr>
          <w:color w:val="auto"/>
        </w:rPr>
        <w:fldChar w:fldCharType="begin"/>
      </w:r>
      <w:r>
        <w:rPr>
          <w:color w:val="auto"/>
        </w:rPr>
        <w:instrText xml:space="preserve"> PAGEREF _Toc12545 \h </w:instrText>
      </w:r>
      <w:r>
        <w:rPr>
          <w:color w:val="auto"/>
        </w:rPr>
        <w:fldChar w:fldCharType="separate"/>
      </w:r>
      <w:r>
        <w:rPr>
          <w:color w:val="auto"/>
        </w:rPr>
        <w:t>60</w:t>
      </w:r>
      <w:r>
        <w:rPr>
          <w:color w:val="auto"/>
        </w:rPr>
        <w:fldChar w:fldCharType="end"/>
      </w:r>
      <w:r>
        <w:rPr>
          <w:rFonts w:ascii="Times New Roman" w:hAnsi="Times New Roman" w:cs="Times New Roman"/>
          <w:bCs/>
          <w:color w:val="auto"/>
          <w:szCs w:val="24"/>
        </w:rPr>
        <w:fldChar w:fldCharType="end"/>
      </w:r>
    </w:p>
    <w:p w14:paraId="46505EA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_Toc19196 </w:instrText>
      </w:r>
      <w:r>
        <w:rPr>
          <w:rFonts w:ascii="Times New Roman" w:hAnsi="Times New Roman" w:cs="Times New Roman"/>
          <w:bCs/>
          <w:color w:val="auto"/>
          <w:szCs w:val="24"/>
        </w:rPr>
        <w:fldChar w:fldCharType="separate"/>
      </w:r>
      <w:r>
        <w:rPr>
          <w:rFonts w:hint="eastAsia" w:ascii="宋体" w:hAnsi="宋体"/>
          <w:color w:val="auto"/>
          <w:szCs w:val="30"/>
        </w:rPr>
        <w:t>5.7 消防设施及给排水符合性评价</w:t>
      </w:r>
      <w:r>
        <w:rPr>
          <w:color w:val="auto"/>
        </w:rPr>
        <w:tab/>
      </w:r>
      <w:r>
        <w:rPr>
          <w:color w:val="auto"/>
        </w:rPr>
        <w:fldChar w:fldCharType="begin"/>
      </w:r>
      <w:r>
        <w:rPr>
          <w:color w:val="auto"/>
        </w:rPr>
        <w:instrText xml:space="preserve"> PAGEREF _Toc19196 \h </w:instrText>
      </w:r>
      <w:r>
        <w:rPr>
          <w:color w:val="auto"/>
        </w:rPr>
        <w:fldChar w:fldCharType="separate"/>
      </w:r>
      <w:r>
        <w:rPr>
          <w:color w:val="auto"/>
        </w:rPr>
        <w:t>64</w:t>
      </w:r>
      <w:r>
        <w:rPr>
          <w:color w:val="auto"/>
        </w:rPr>
        <w:fldChar w:fldCharType="end"/>
      </w:r>
      <w:r>
        <w:rPr>
          <w:rFonts w:ascii="Times New Roman" w:hAnsi="Times New Roman" w:cs="Times New Roman"/>
          <w:bCs/>
          <w:color w:val="auto"/>
          <w:szCs w:val="24"/>
        </w:rPr>
        <w:fldChar w:fldCharType="end"/>
      </w:r>
    </w:p>
    <w:p w14:paraId="3FF47D4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_Toc32519 </w:instrText>
      </w:r>
      <w:r>
        <w:rPr>
          <w:rFonts w:ascii="Times New Roman" w:hAnsi="Times New Roman" w:cs="Times New Roman"/>
          <w:bCs/>
          <w:color w:val="auto"/>
          <w:szCs w:val="24"/>
        </w:rPr>
        <w:fldChar w:fldCharType="separate"/>
      </w:r>
      <w:r>
        <w:rPr>
          <w:rFonts w:hint="eastAsia" w:ascii="宋体" w:hAnsi="宋体"/>
          <w:color w:val="auto"/>
          <w:szCs w:val="30"/>
        </w:rPr>
        <w:t>5.8 电气、报警和紧急切断系统符合性评价</w:t>
      </w:r>
      <w:r>
        <w:rPr>
          <w:color w:val="auto"/>
        </w:rPr>
        <w:tab/>
      </w:r>
      <w:r>
        <w:rPr>
          <w:color w:val="auto"/>
        </w:rPr>
        <w:fldChar w:fldCharType="begin"/>
      </w:r>
      <w:r>
        <w:rPr>
          <w:color w:val="auto"/>
        </w:rPr>
        <w:instrText xml:space="preserve"> PAGEREF _Toc32519 \h </w:instrText>
      </w:r>
      <w:r>
        <w:rPr>
          <w:color w:val="auto"/>
        </w:rPr>
        <w:fldChar w:fldCharType="separate"/>
      </w:r>
      <w:r>
        <w:rPr>
          <w:color w:val="auto"/>
        </w:rPr>
        <w:t>65</w:t>
      </w:r>
      <w:r>
        <w:rPr>
          <w:color w:val="auto"/>
        </w:rPr>
        <w:fldChar w:fldCharType="end"/>
      </w:r>
      <w:r>
        <w:rPr>
          <w:rFonts w:ascii="Times New Roman" w:hAnsi="Times New Roman" w:cs="Times New Roman"/>
          <w:bCs/>
          <w:color w:val="auto"/>
          <w:szCs w:val="24"/>
        </w:rPr>
        <w:fldChar w:fldCharType="end"/>
      </w:r>
    </w:p>
    <w:p w14:paraId="5375DBD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_Toc7007 </w:instrText>
      </w:r>
      <w:r>
        <w:rPr>
          <w:rFonts w:ascii="Times New Roman" w:hAnsi="Times New Roman" w:cs="Times New Roman"/>
          <w:bCs/>
          <w:color w:val="auto"/>
          <w:szCs w:val="24"/>
        </w:rPr>
        <w:fldChar w:fldCharType="separate"/>
      </w:r>
      <w:r>
        <w:rPr>
          <w:rFonts w:hint="eastAsia" w:ascii="宋体" w:hAnsi="宋体"/>
          <w:color w:val="auto"/>
          <w:szCs w:val="30"/>
        </w:rPr>
        <w:t>5.9 采暖通风、建（构）筑物、绿化符合性评价</w:t>
      </w:r>
      <w:r>
        <w:rPr>
          <w:color w:val="auto"/>
        </w:rPr>
        <w:tab/>
      </w:r>
      <w:r>
        <w:rPr>
          <w:color w:val="auto"/>
        </w:rPr>
        <w:fldChar w:fldCharType="begin"/>
      </w:r>
      <w:r>
        <w:rPr>
          <w:color w:val="auto"/>
        </w:rPr>
        <w:instrText xml:space="preserve"> PAGEREF _Toc7007 \h </w:instrText>
      </w:r>
      <w:r>
        <w:rPr>
          <w:color w:val="auto"/>
        </w:rPr>
        <w:fldChar w:fldCharType="separate"/>
      </w:r>
      <w:r>
        <w:rPr>
          <w:color w:val="auto"/>
        </w:rPr>
        <w:t>67</w:t>
      </w:r>
      <w:r>
        <w:rPr>
          <w:color w:val="auto"/>
        </w:rPr>
        <w:fldChar w:fldCharType="end"/>
      </w:r>
      <w:r>
        <w:rPr>
          <w:rFonts w:ascii="Times New Roman" w:hAnsi="Times New Roman" w:cs="Times New Roman"/>
          <w:bCs/>
          <w:color w:val="auto"/>
          <w:szCs w:val="24"/>
        </w:rPr>
        <w:fldChar w:fldCharType="end"/>
      </w:r>
    </w:p>
    <w:p w14:paraId="6725F2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_Toc8603 </w:instrText>
      </w:r>
      <w:r>
        <w:rPr>
          <w:rFonts w:ascii="Times New Roman" w:hAnsi="Times New Roman" w:cs="Times New Roman"/>
          <w:bCs/>
          <w:color w:val="auto"/>
          <w:szCs w:val="24"/>
        </w:rPr>
        <w:fldChar w:fldCharType="separate"/>
      </w:r>
      <w:r>
        <w:rPr>
          <w:rFonts w:hint="eastAsia" w:ascii="宋体" w:hAnsi="宋体"/>
          <w:color w:val="auto"/>
          <w:szCs w:val="30"/>
        </w:rPr>
        <w:t>5.10加油站作业安全规范评价</w:t>
      </w:r>
      <w:r>
        <w:rPr>
          <w:color w:val="auto"/>
        </w:rPr>
        <w:tab/>
      </w:r>
      <w:r>
        <w:rPr>
          <w:color w:val="auto"/>
        </w:rPr>
        <w:fldChar w:fldCharType="begin"/>
      </w:r>
      <w:r>
        <w:rPr>
          <w:color w:val="auto"/>
        </w:rPr>
        <w:instrText xml:space="preserve"> PAGEREF _Toc8603 \h </w:instrText>
      </w:r>
      <w:r>
        <w:rPr>
          <w:color w:val="auto"/>
        </w:rPr>
        <w:fldChar w:fldCharType="separate"/>
      </w:r>
      <w:r>
        <w:rPr>
          <w:color w:val="auto"/>
        </w:rPr>
        <w:t>69</w:t>
      </w:r>
      <w:r>
        <w:rPr>
          <w:color w:val="auto"/>
        </w:rPr>
        <w:fldChar w:fldCharType="end"/>
      </w:r>
      <w:r>
        <w:rPr>
          <w:rFonts w:ascii="Times New Roman" w:hAnsi="Times New Roman" w:cs="Times New Roman"/>
          <w:bCs/>
          <w:color w:val="auto"/>
          <w:szCs w:val="24"/>
        </w:rPr>
        <w:fldChar w:fldCharType="end"/>
      </w:r>
    </w:p>
    <w:p w14:paraId="53CB9B8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_Toc12046 </w:instrText>
      </w:r>
      <w:r>
        <w:rPr>
          <w:rFonts w:ascii="Times New Roman" w:hAnsi="Times New Roman" w:cs="Times New Roman"/>
          <w:bCs/>
          <w:color w:val="auto"/>
          <w:szCs w:val="24"/>
        </w:rPr>
        <w:fldChar w:fldCharType="separate"/>
      </w:r>
      <w:r>
        <w:rPr>
          <w:rFonts w:hint="eastAsia" w:ascii="宋体" w:hAnsi="宋体"/>
          <w:color w:val="auto"/>
          <w:szCs w:val="30"/>
        </w:rPr>
        <w:t>5.11 重点监管的危险化学品安全措施落实情况</w:t>
      </w:r>
      <w:r>
        <w:rPr>
          <w:color w:val="auto"/>
        </w:rPr>
        <w:tab/>
      </w:r>
      <w:r>
        <w:rPr>
          <w:color w:val="auto"/>
        </w:rPr>
        <w:fldChar w:fldCharType="begin"/>
      </w:r>
      <w:r>
        <w:rPr>
          <w:color w:val="auto"/>
        </w:rPr>
        <w:instrText xml:space="preserve"> PAGEREF _Toc12046 \h </w:instrText>
      </w:r>
      <w:r>
        <w:rPr>
          <w:color w:val="auto"/>
        </w:rPr>
        <w:fldChar w:fldCharType="separate"/>
      </w:r>
      <w:r>
        <w:rPr>
          <w:color w:val="auto"/>
        </w:rPr>
        <w:t>74</w:t>
      </w:r>
      <w:r>
        <w:rPr>
          <w:color w:val="auto"/>
        </w:rPr>
        <w:fldChar w:fldCharType="end"/>
      </w:r>
      <w:r>
        <w:rPr>
          <w:rFonts w:ascii="Times New Roman" w:hAnsi="Times New Roman" w:cs="Times New Roman"/>
          <w:bCs/>
          <w:color w:val="auto"/>
          <w:szCs w:val="24"/>
        </w:rPr>
        <w:fldChar w:fldCharType="end"/>
      </w:r>
    </w:p>
    <w:p w14:paraId="4FEF50F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_Toc20598 </w:instrText>
      </w:r>
      <w:r>
        <w:rPr>
          <w:rFonts w:ascii="Times New Roman" w:hAnsi="Times New Roman" w:cs="Times New Roman"/>
          <w:bCs/>
          <w:color w:val="auto"/>
          <w:szCs w:val="24"/>
        </w:rPr>
        <w:fldChar w:fldCharType="separate"/>
      </w:r>
      <w:r>
        <w:rPr>
          <w:rFonts w:hint="eastAsia" w:ascii="宋体" w:hAnsi="宋体"/>
          <w:color w:val="auto"/>
          <w:szCs w:val="30"/>
        </w:rPr>
        <w:t>5.12 重大事故隐患情况分析</w:t>
      </w:r>
      <w:r>
        <w:rPr>
          <w:color w:val="auto"/>
        </w:rPr>
        <w:tab/>
      </w:r>
      <w:r>
        <w:rPr>
          <w:color w:val="auto"/>
        </w:rPr>
        <w:fldChar w:fldCharType="begin"/>
      </w:r>
      <w:r>
        <w:rPr>
          <w:color w:val="auto"/>
        </w:rPr>
        <w:instrText xml:space="preserve"> PAGEREF _Toc20598 \h </w:instrText>
      </w:r>
      <w:r>
        <w:rPr>
          <w:color w:val="auto"/>
        </w:rPr>
        <w:fldChar w:fldCharType="separate"/>
      </w:r>
      <w:r>
        <w:rPr>
          <w:color w:val="auto"/>
        </w:rPr>
        <w:t>76</w:t>
      </w:r>
      <w:r>
        <w:rPr>
          <w:color w:val="auto"/>
        </w:rPr>
        <w:fldChar w:fldCharType="end"/>
      </w:r>
      <w:r>
        <w:rPr>
          <w:rFonts w:ascii="Times New Roman" w:hAnsi="Times New Roman" w:cs="Times New Roman"/>
          <w:bCs/>
          <w:color w:val="auto"/>
          <w:szCs w:val="24"/>
        </w:rPr>
        <w:fldChar w:fldCharType="end"/>
      </w:r>
    </w:p>
    <w:p w14:paraId="1214A2B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_Toc20583 </w:instrText>
      </w:r>
      <w:r>
        <w:rPr>
          <w:rFonts w:ascii="Times New Roman" w:hAnsi="Times New Roman" w:cs="Times New Roman"/>
          <w:bCs/>
          <w:color w:val="auto"/>
          <w:szCs w:val="24"/>
        </w:rPr>
        <w:fldChar w:fldCharType="separate"/>
      </w:r>
      <w:r>
        <w:rPr>
          <w:rFonts w:hint="eastAsia" w:ascii="宋体" w:hAnsi="宋体"/>
          <w:color w:val="auto"/>
          <w:szCs w:val="30"/>
        </w:rPr>
        <w:t>5.13 安全分类整治评价</w:t>
      </w:r>
      <w:r>
        <w:rPr>
          <w:color w:val="auto"/>
        </w:rPr>
        <w:tab/>
      </w:r>
      <w:r>
        <w:rPr>
          <w:color w:val="auto"/>
        </w:rPr>
        <w:fldChar w:fldCharType="begin"/>
      </w:r>
      <w:r>
        <w:rPr>
          <w:color w:val="auto"/>
        </w:rPr>
        <w:instrText xml:space="preserve"> PAGEREF _Toc20583 \h </w:instrText>
      </w:r>
      <w:r>
        <w:rPr>
          <w:color w:val="auto"/>
        </w:rPr>
        <w:fldChar w:fldCharType="separate"/>
      </w:r>
      <w:r>
        <w:rPr>
          <w:color w:val="auto"/>
        </w:rPr>
        <w:t>78</w:t>
      </w:r>
      <w:r>
        <w:rPr>
          <w:color w:val="auto"/>
        </w:rPr>
        <w:fldChar w:fldCharType="end"/>
      </w:r>
      <w:r>
        <w:rPr>
          <w:rFonts w:ascii="Times New Roman" w:hAnsi="Times New Roman" w:cs="Times New Roman"/>
          <w:bCs/>
          <w:color w:val="auto"/>
          <w:szCs w:val="24"/>
        </w:rPr>
        <w:fldChar w:fldCharType="end"/>
      </w:r>
    </w:p>
    <w:p w14:paraId="55EB405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_Toc8132 </w:instrText>
      </w:r>
      <w:r>
        <w:rPr>
          <w:rFonts w:ascii="Times New Roman" w:hAnsi="Times New Roman" w:cs="Times New Roman"/>
          <w:bCs/>
          <w:color w:val="auto"/>
          <w:szCs w:val="24"/>
        </w:rPr>
        <w:fldChar w:fldCharType="separate"/>
      </w:r>
      <w:r>
        <w:rPr>
          <w:rFonts w:hint="eastAsia" w:ascii="宋体" w:hAnsi="宋体"/>
          <w:color w:val="auto"/>
          <w:szCs w:val="30"/>
        </w:rPr>
        <w:t>5.14 安全经营条件评价</w:t>
      </w:r>
      <w:r>
        <w:rPr>
          <w:color w:val="auto"/>
        </w:rPr>
        <w:tab/>
      </w:r>
      <w:r>
        <w:rPr>
          <w:color w:val="auto"/>
        </w:rPr>
        <w:fldChar w:fldCharType="begin"/>
      </w:r>
      <w:r>
        <w:rPr>
          <w:color w:val="auto"/>
        </w:rPr>
        <w:instrText xml:space="preserve"> PAGEREF _Toc8132 \h </w:instrText>
      </w:r>
      <w:r>
        <w:rPr>
          <w:color w:val="auto"/>
        </w:rPr>
        <w:fldChar w:fldCharType="separate"/>
      </w:r>
      <w:r>
        <w:rPr>
          <w:color w:val="auto"/>
        </w:rPr>
        <w:t>84</w:t>
      </w:r>
      <w:r>
        <w:rPr>
          <w:color w:val="auto"/>
        </w:rPr>
        <w:fldChar w:fldCharType="end"/>
      </w:r>
      <w:r>
        <w:rPr>
          <w:rFonts w:ascii="Times New Roman" w:hAnsi="Times New Roman" w:cs="Times New Roman"/>
          <w:bCs/>
          <w:color w:val="auto"/>
          <w:szCs w:val="24"/>
        </w:rPr>
        <w:fldChar w:fldCharType="end"/>
      </w:r>
    </w:p>
    <w:p w14:paraId="2CC0E0C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_Toc4370 </w:instrText>
      </w:r>
      <w:r>
        <w:rPr>
          <w:rFonts w:ascii="Times New Roman" w:hAnsi="Times New Roman" w:cs="Times New Roman"/>
          <w:bCs/>
          <w:color w:val="auto"/>
          <w:szCs w:val="24"/>
        </w:rPr>
        <w:fldChar w:fldCharType="separate"/>
      </w:r>
      <w:r>
        <w:rPr>
          <w:rFonts w:hint="eastAsia" w:ascii="宋体" w:hAnsi="宋体"/>
          <w:color w:val="auto"/>
          <w:szCs w:val="30"/>
        </w:rPr>
        <w:t>5.15 安全设施符合性诊断及整改设计提出的对策措施采纳情况</w:t>
      </w:r>
      <w:r>
        <w:rPr>
          <w:color w:val="auto"/>
        </w:rPr>
        <w:tab/>
      </w:r>
      <w:r>
        <w:rPr>
          <w:color w:val="auto"/>
        </w:rPr>
        <w:fldChar w:fldCharType="begin"/>
      </w:r>
      <w:r>
        <w:rPr>
          <w:color w:val="auto"/>
        </w:rPr>
        <w:instrText xml:space="preserve"> PAGEREF _Toc4370 \h </w:instrText>
      </w:r>
      <w:r>
        <w:rPr>
          <w:color w:val="auto"/>
        </w:rPr>
        <w:fldChar w:fldCharType="separate"/>
      </w:r>
      <w:r>
        <w:rPr>
          <w:color w:val="auto"/>
        </w:rPr>
        <w:t>85</w:t>
      </w:r>
      <w:r>
        <w:rPr>
          <w:color w:val="auto"/>
        </w:rPr>
        <w:fldChar w:fldCharType="end"/>
      </w:r>
      <w:r>
        <w:rPr>
          <w:rFonts w:ascii="Times New Roman" w:hAnsi="Times New Roman" w:cs="Times New Roman"/>
          <w:bCs/>
          <w:color w:val="auto"/>
          <w:szCs w:val="24"/>
        </w:rPr>
        <w:fldChar w:fldCharType="end"/>
      </w:r>
    </w:p>
    <w:p w14:paraId="4F8302D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_Toc30760 </w:instrText>
      </w:r>
      <w:r>
        <w:rPr>
          <w:rFonts w:ascii="Times New Roman" w:hAnsi="Times New Roman" w:cs="Times New Roman"/>
          <w:bCs/>
          <w:color w:val="auto"/>
          <w:szCs w:val="24"/>
        </w:rPr>
        <w:fldChar w:fldCharType="separate"/>
      </w:r>
      <w:r>
        <w:rPr>
          <w:rFonts w:ascii="宋体" w:hAnsi="宋体"/>
          <w:color w:val="auto"/>
          <w:szCs w:val="30"/>
        </w:rPr>
        <w:t>5.</w:t>
      </w:r>
      <w:r>
        <w:rPr>
          <w:rFonts w:hint="eastAsia" w:ascii="宋体" w:hAnsi="宋体"/>
          <w:color w:val="auto"/>
          <w:szCs w:val="30"/>
        </w:rPr>
        <w:t>16</w:t>
      </w:r>
      <w:r>
        <w:rPr>
          <w:rFonts w:ascii="宋体" w:hAnsi="宋体"/>
          <w:color w:val="auto"/>
          <w:szCs w:val="30"/>
        </w:rPr>
        <w:t xml:space="preserve"> 加油站安全检查表</w:t>
      </w:r>
      <w:r>
        <w:rPr>
          <w:color w:val="auto"/>
        </w:rPr>
        <w:tab/>
      </w:r>
      <w:r>
        <w:rPr>
          <w:color w:val="auto"/>
        </w:rPr>
        <w:fldChar w:fldCharType="begin"/>
      </w:r>
      <w:r>
        <w:rPr>
          <w:color w:val="auto"/>
        </w:rPr>
        <w:instrText xml:space="preserve"> PAGEREF _Toc30760 \h </w:instrText>
      </w:r>
      <w:r>
        <w:rPr>
          <w:color w:val="auto"/>
        </w:rPr>
        <w:fldChar w:fldCharType="separate"/>
      </w:r>
      <w:r>
        <w:rPr>
          <w:color w:val="auto"/>
        </w:rPr>
        <w:t>93</w:t>
      </w:r>
      <w:r>
        <w:rPr>
          <w:color w:val="auto"/>
        </w:rPr>
        <w:fldChar w:fldCharType="end"/>
      </w:r>
      <w:r>
        <w:rPr>
          <w:rFonts w:ascii="Times New Roman" w:hAnsi="Times New Roman" w:cs="Times New Roman"/>
          <w:bCs/>
          <w:color w:val="auto"/>
          <w:szCs w:val="24"/>
        </w:rPr>
        <w:fldChar w:fldCharType="end"/>
      </w:r>
    </w:p>
    <w:p w14:paraId="1D722DC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_Toc17999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kern w:val="36"/>
          <w:szCs w:val="32"/>
        </w:rPr>
        <w:t>6</w:t>
      </w:r>
      <w:r>
        <w:rPr>
          <w:rFonts w:ascii="Times New Roman" w:hAnsi="Times New Roman" w:cs="Times New Roman"/>
          <w:bCs/>
          <w:color w:val="auto"/>
          <w:kern w:val="36"/>
          <w:szCs w:val="32"/>
        </w:rPr>
        <w:t xml:space="preserve"> </w:t>
      </w:r>
      <w:r>
        <w:rPr>
          <w:rFonts w:hint="eastAsia" w:ascii="Times New Roman" w:hAnsi="Times New Roman" w:cs="宋体"/>
          <w:bCs/>
          <w:color w:val="auto"/>
          <w:kern w:val="36"/>
          <w:szCs w:val="32"/>
        </w:rPr>
        <w:t>整改落实情况</w:t>
      </w:r>
      <w:r>
        <w:rPr>
          <w:color w:val="auto"/>
        </w:rPr>
        <w:tab/>
      </w:r>
      <w:r>
        <w:rPr>
          <w:color w:val="auto"/>
        </w:rPr>
        <w:fldChar w:fldCharType="begin"/>
      </w:r>
      <w:r>
        <w:rPr>
          <w:color w:val="auto"/>
        </w:rPr>
        <w:instrText xml:space="preserve"> PAGEREF _Toc17999 \h </w:instrText>
      </w:r>
      <w:r>
        <w:rPr>
          <w:color w:val="auto"/>
        </w:rPr>
        <w:fldChar w:fldCharType="separate"/>
      </w:r>
      <w:r>
        <w:rPr>
          <w:color w:val="auto"/>
        </w:rPr>
        <w:t>101</w:t>
      </w:r>
      <w:r>
        <w:rPr>
          <w:color w:val="auto"/>
        </w:rPr>
        <w:fldChar w:fldCharType="end"/>
      </w:r>
      <w:r>
        <w:rPr>
          <w:rFonts w:ascii="Times New Roman" w:hAnsi="Times New Roman" w:cs="Times New Roman"/>
          <w:bCs/>
          <w:color w:val="auto"/>
          <w:szCs w:val="24"/>
        </w:rPr>
        <w:fldChar w:fldCharType="end"/>
      </w:r>
    </w:p>
    <w:p w14:paraId="532DF4B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_Toc29776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6.1</w:t>
      </w:r>
      <w:r>
        <w:rPr>
          <w:rFonts w:ascii="Times New Roman" w:hAnsi="Times New Roman" w:cs="Times New Roman"/>
          <w:bCs/>
          <w:color w:val="auto"/>
          <w:szCs w:val="28"/>
        </w:rPr>
        <w:t xml:space="preserve"> </w:t>
      </w:r>
      <w:r>
        <w:rPr>
          <w:rFonts w:hint="eastAsia" w:ascii="宋体" w:hAnsi="宋体" w:cs="宋体"/>
          <w:bCs/>
          <w:color w:val="auto"/>
          <w:szCs w:val="28"/>
        </w:rPr>
        <w:t>安全设施符合性诊断及整改设计提出的整改项落实情况</w:t>
      </w:r>
      <w:r>
        <w:rPr>
          <w:color w:val="auto"/>
        </w:rPr>
        <w:tab/>
      </w:r>
      <w:r>
        <w:rPr>
          <w:color w:val="auto"/>
        </w:rPr>
        <w:fldChar w:fldCharType="begin"/>
      </w:r>
      <w:r>
        <w:rPr>
          <w:color w:val="auto"/>
        </w:rPr>
        <w:instrText xml:space="preserve"> PAGEREF _Toc29776 \h </w:instrText>
      </w:r>
      <w:r>
        <w:rPr>
          <w:color w:val="auto"/>
        </w:rPr>
        <w:fldChar w:fldCharType="separate"/>
      </w:r>
      <w:r>
        <w:rPr>
          <w:color w:val="auto"/>
        </w:rPr>
        <w:t>101</w:t>
      </w:r>
      <w:r>
        <w:rPr>
          <w:color w:val="auto"/>
        </w:rPr>
        <w:fldChar w:fldCharType="end"/>
      </w:r>
      <w:r>
        <w:rPr>
          <w:rFonts w:ascii="Times New Roman" w:hAnsi="Times New Roman" w:cs="Times New Roman"/>
          <w:bCs/>
          <w:color w:val="auto"/>
          <w:szCs w:val="24"/>
        </w:rPr>
        <w:fldChar w:fldCharType="end"/>
      </w:r>
    </w:p>
    <w:p w14:paraId="7D7C438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_Toc30942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2</w:t>
      </w:r>
      <w:r>
        <w:rPr>
          <w:rFonts w:hint="eastAsia" w:ascii="Times New Roman" w:hAnsi="Times New Roman" w:cs="宋体"/>
          <w:bCs/>
          <w:color w:val="auto"/>
          <w:szCs w:val="28"/>
        </w:rPr>
        <w:t>隐患整改措施</w:t>
      </w:r>
      <w:r>
        <w:rPr>
          <w:color w:val="auto"/>
        </w:rPr>
        <w:tab/>
      </w:r>
      <w:r>
        <w:rPr>
          <w:color w:val="auto"/>
        </w:rPr>
        <w:fldChar w:fldCharType="begin"/>
      </w:r>
      <w:r>
        <w:rPr>
          <w:color w:val="auto"/>
        </w:rPr>
        <w:instrText xml:space="preserve"> PAGEREF _Toc30942 \h </w:instrText>
      </w:r>
      <w:r>
        <w:rPr>
          <w:color w:val="auto"/>
        </w:rPr>
        <w:fldChar w:fldCharType="separate"/>
      </w:r>
      <w:r>
        <w:rPr>
          <w:color w:val="auto"/>
        </w:rPr>
        <w:t>101</w:t>
      </w:r>
      <w:r>
        <w:rPr>
          <w:color w:val="auto"/>
        </w:rPr>
        <w:fldChar w:fldCharType="end"/>
      </w:r>
      <w:r>
        <w:rPr>
          <w:rFonts w:ascii="Times New Roman" w:hAnsi="Times New Roman" w:cs="Times New Roman"/>
          <w:bCs/>
          <w:color w:val="auto"/>
          <w:szCs w:val="24"/>
        </w:rPr>
        <w:fldChar w:fldCharType="end"/>
      </w:r>
    </w:p>
    <w:p w14:paraId="34A335A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_Toc30644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3</w:t>
      </w:r>
      <w:r>
        <w:rPr>
          <w:rFonts w:ascii="Times New Roman" w:hAnsi="Times New Roman" w:cs="Times New Roman"/>
          <w:bCs/>
          <w:color w:val="auto"/>
          <w:szCs w:val="28"/>
        </w:rPr>
        <w:t xml:space="preserve"> </w:t>
      </w:r>
      <w:r>
        <w:rPr>
          <w:rFonts w:hint="eastAsia" w:ascii="Times New Roman" w:hAnsi="Times New Roman" w:cs="宋体"/>
          <w:bCs/>
          <w:color w:val="auto"/>
          <w:szCs w:val="28"/>
        </w:rPr>
        <w:t>整改落实情况</w:t>
      </w:r>
      <w:r>
        <w:rPr>
          <w:color w:val="auto"/>
        </w:rPr>
        <w:tab/>
      </w:r>
      <w:r>
        <w:rPr>
          <w:color w:val="auto"/>
        </w:rPr>
        <w:fldChar w:fldCharType="begin"/>
      </w:r>
      <w:r>
        <w:rPr>
          <w:color w:val="auto"/>
        </w:rPr>
        <w:instrText xml:space="preserve"> PAGEREF _Toc30644 \h </w:instrText>
      </w:r>
      <w:r>
        <w:rPr>
          <w:color w:val="auto"/>
        </w:rPr>
        <w:fldChar w:fldCharType="separate"/>
      </w:r>
      <w:r>
        <w:rPr>
          <w:color w:val="auto"/>
        </w:rPr>
        <w:t>101</w:t>
      </w:r>
      <w:r>
        <w:rPr>
          <w:color w:val="auto"/>
        </w:rPr>
        <w:fldChar w:fldCharType="end"/>
      </w:r>
      <w:r>
        <w:rPr>
          <w:rFonts w:ascii="Times New Roman" w:hAnsi="Times New Roman" w:cs="Times New Roman"/>
          <w:bCs/>
          <w:color w:val="auto"/>
          <w:szCs w:val="24"/>
        </w:rPr>
        <w:fldChar w:fldCharType="end"/>
      </w:r>
    </w:p>
    <w:p w14:paraId="53DBAB1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_Toc27939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4</w:t>
      </w:r>
      <w:r>
        <w:rPr>
          <w:rFonts w:ascii="Times New Roman" w:hAnsi="Times New Roman" w:cs="Times New Roman"/>
          <w:bCs/>
          <w:color w:val="auto"/>
          <w:szCs w:val="28"/>
        </w:rPr>
        <w:t xml:space="preserve"> </w:t>
      </w:r>
      <w:r>
        <w:rPr>
          <w:rFonts w:hint="eastAsia" w:ascii="Times New Roman" w:hAnsi="Times New Roman" w:cs="宋体"/>
          <w:bCs/>
          <w:color w:val="auto"/>
          <w:szCs w:val="28"/>
        </w:rPr>
        <w:t>建议补充的安全对策措施</w:t>
      </w:r>
      <w:r>
        <w:rPr>
          <w:color w:val="auto"/>
        </w:rPr>
        <w:tab/>
      </w:r>
      <w:r>
        <w:rPr>
          <w:color w:val="auto"/>
        </w:rPr>
        <w:fldChar w:fldCharType="begin"/>
      </w:r>
      <w:r>
        <w:rPr>
          <w:color w:val="auto"/>
        </w:rPr>
        <w:instrText xml:space="preserve"> PAGEREF _Toc27939 \h </w:instrText>
      </w:r>
      <w:r>
        <w:rPr>
          <w:color w:val="auto"/>
        </w:rPr>
        <w:fldChar w:fldCharType="separate"/>
      </w:r>
      <w:r>
        <w:rPr>
          <w:color w:val="auto"/>
        </w:rPr>
        <w:t>102</w:t>
      </w:r>
      <w:r>
        <w:rPr>
          <w:color w:val="auto"/>
        </w:rPr>
        <w:fldChar w:fldCharType="end"/>
      </w:r>
      <w:r>
        <w:rPr>
          <w:rFonts w:ascii="Times New Roman" w:hAnsi="Times New Roman" w:cs="Times New Roman"/>
          <w:bCs/>
          <w:color w:val="auto"/>
          <w:szCs w:val="24"/>
        </w:rPr>
        <w:fldChar w:fldCharType="end"/>
      </w:r>
    </w:p>
    <w:p w14:paraId="77266680">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_Toc12463 </w:instrText>
      </w:r>
      <w:r>
        <w:rPr>
          <w:rFonts w:ascii="Times New Roman" w:hAnsi="Times New Roman" w:cs="Times New Roman"/>
          <w:bCs/>
          <w:color w:val="auto"/>
          <w:szCs w:val="24"/>
        </w:rPr>
        <w:fldChar w:fldCharType="separate"/>
      </w:r>
      <w:r>
        <w:rPr>
          <w:rFonts w:hint="eastAsia"/>
          <w:color w:val="auto"/>
        </w:rPr>
        <w:t>7</w:t>
      </w:r>
      <w:r>
        <w:rPr>
          <w:color w:val="auto"/>
        </w:rPr>
        <w:t xml:space="preserve"> </w:t>
      </w:r>
      <w:r>
        <w:rPr>
          <w:rFonts w:hint="eastAsia"/>
          <w:color w:val="auto"/>
        </w:rPr>
        <w:t>安全验收评价结论</w:t>
      </w:r>
      <w:r>
        <w:rPr>
          <w:color w:val="auto"/>
        </w:rPr>
        <w:tab/>
      </w:r>
      <w:r>
        <w:rPr>
          <w:color w:val="auto"/>
        </w:rPr>
        <w:fldChar w:fldCharType="begin"/>
      </w:r>
      <w:r>
        <w:rPr>
          <w:color w:val="auto"/>
        </w:rPr>
        <w:instrText xml:space="preserve"> PAGEREF _Toc12463 \h </w:instrText>
      </w:r>
      <w:r>
        <w:rPr>
          <w:color w:val="auto"/>
        </w:rPr>
        <w:fldChar w:fldCharType="separate"/>
      </w:r>
      <w:r>
        <w:rPr>
          <w:color w:val="auto"/>
        </w:rPr>
        <w:t>103</w:t>
      </w:r>
      <w:r>
        <w:rPr>
          <w:color w:val="auto"/>
        </w:rPr>
        <w:fldChar w:fldCharType="end"/>
      </w:r>
      <w:r>
        <w:rPr>
          <w:rFonts w:ascii="Times New Roman" w:hAnsi="Times New Roman" w:cs="Times New Roman"/>
          <w:bCs/>
          <w:color w:val="auto"/>
          <w:szCs w:val="24"/>
        </w:rPr>
        <w:fldChar w:fldCharType="end"/>
      </w:r>
    </w:p>
    <w:p w14:paraId="338A2ACB">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_Toc19828 </w:instrText>
      </w:r>
      <w:r>
        <w:rPr>
          <w:rFonts w:ascii="Times New Roman" w:hAnsi="Times New Roman" w:cs="Times New Roman"/>
          <w:bCs/>
          <w:color w:val="auto"/>
          <w:szCs w:val="24"/>
        </w:rPr>
        <w:fldChar w:fldCharType="separate"/>
      </w:r>
      <w:r>
        <w:rPr>
          <w:rFonts w:hint="eastAsia" w:ascii="宋体" w:hAnsi="宋体"/>
          <w:color w:val="auto"/>
          <w:szCs w:val="32"/>
        </w:rPr>
        <w:t>附件</w:t>
      </w:r>
      <w:r>
        <w:rPr>
          <w:color w:val="auto"/>
        </w:rPr>
        <w:tab/>
      </w:r>
      <w:r>
        <w:rPr>
          <w:color w:val="auto"/>
        </w:rPr>
        <w:fldChar w:fldCharType="begin"/>
      </w:r>
      <w:r>
        <w:rPr>
          <w:color w:val="auto"/>
        </w:rPr>
        <w:instrText xml:space="preserve"> PAGEREF _Toc19828 \h </w:instrText>
      </w:r>
      <w:r>
        <w:rPr>
          <w:color w:val="auto"/>
        </w:rPr>
        <w:fldChar w:fldCharType="separate"/>
      </w:r>
      <w:r>
        <w:rPr>
          <w:color w:val="auto"/>
        </w:rPr>
        <w:t>105</w:t>
      </w:r>
      <w:r>
        <w:rPr>
          <w:color w:val="auto"/>
        </w:rP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瑞金石油分公司红井加油站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安全设施竣工验收评价报告</w:t>
      </w:r>
    </w:p>
    <w:p w14:paraId="321C9A95">
      <w:pPr>
        <w:pStyle w:val="2"/>
        <w:rPr>
          <w:color w:val="auto"/>
          <w:sz w:val="32"/>
          <w:szCs w:val="32"/>
        </w:rPr>
      </w:pPr>
      <w:bookmarkStart w:id="0" w:name="_Toc18141"/>
      <w:bookmarkStart w:id="1" w:name="_Toc16878"/>
    </w:p>
    <w:p w14:paraId="77DDBEFE">
      <w:pPr>
        <w:pStyle w:val="2"/>
        <w:pageBreakBefore w:val="0"/>
        <w:kinsoku/>
        <w:wordWrap/>
        <w:overflowPunct/>
        <w:topLinePunct w:val="0"/>
        <w:autoSpaceDE/>
        <w:autoSpaceDN/>
        <w:bidi w:val="0"/>
        <w:spacing w:line="580" w:lineRule="exact"/>
        <w:textAlignment w:val="auto"/>
        <w:rPr>
          <w:color w:val="auto"/>
          <w:sz w:val="32"/>
          <w:szCs w:val="32"/>
        </w:rPr>
      </w:pPr>
      <w:r>
        <w:rPr>
          <w:color w:val="auto"/>
          <w:sz w:val="32"/>
          <w:szCs w:val="32"/>
        </w:rPr>
        <w:t xml:space="preserve">1 </w:t>
      </w:r>
      <w:r>
        <w:rPr>
          <w:rFonts w:hint="eastAsia" w:cs="宋体"/>
          <w:color w:val="auto"/>
          <w:sz w:val="32"/>
          <w:szCs w:val="32"/>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rPr>
      </w:pPr>
      <w:bookmarkStart w:id="2" w:name="_Toc20305"/>
      <w:bookmarkStart w:id="3" w:name="_Toc343692239"/>
      <w:bookmarkStart w:id="4" w:name="_Toc13532"/>
      <w:r>
        <w:rPr>
          <w:color w:val="auto"/>
          <w:sz w:val="32"/>
          <w:szCs w:val="32"/>
        </w:rPr>
        <w:t>1.1</w:t>
      </w:r>
      <w:r>
        <w:rPr>
          <w:rFonts w:hint="eastAsia" w:cs="宋体"/>
          <w:color w:val="auto"/>
          <w:sz w:val="32"/>
          <w:szCs w:val="32"/>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rPr>
      </w:pPr>
      <w:bookmarkStart w:id="6" w:name="_Toc17968"/>
      <w:r>
        <w:rPr>
          <w:color w:val="auto"/>
        </w:rPr>
        <w:t>1.1.2</w:t>
      </w:r>
      <w:r>
        <w:rPr>
          <w:rFonts w:hint="eastAsia" w:cs="宋体"/>
          <w:color w:val="auto"/>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rPr>
      </w:pPr>
      <w:bookmarkStart w:id="7" w:name="_Toc343692240"/>
      <w:bookmarkStart w:id="8" w:name="_Toc15227"/>
      <w:bookmarkStart w:id="9" w:name="_Toc26059"/>
      <w:r>
        <w:rPr>
          <w:color w:val="auto"/>
        </w:rPr>
        <w:t>1.2</w:t>
      </w:r>
      <w:r>
        <w:rPr>
          <w:rFonts w:hint="eastAsia" w:cs="宋体"/>
          <w:color w:val="auto"/>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rPr>
      </w:pPr>
      <w:bookmarkStart w:id="11" w:name="_Toc17479"/>
      <w:r>
        <w:rPr>
          <w:color w:val="auto"/>
        </w:rPr>
        <w:t>1.2.2</w:t>
      </w:r>
      <w:r>
        <w:rPr>
          <w:rFonts w:hint="eastAsia" w:cs="宋体"/>
          <w:color w:val="auto"/>
        </w:rPr>
        <w:t>评价标准、规范</w:t>
      </w:r>
      <w:bookmarkEnd w:id="11"/>
    </w:p>
    <w:p w14:paraId="492E98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5AB35D3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《电动汽车充电站设计标准》（GB/T50966-2024）</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0ADECA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《危险化学品企业雷电安全规范》GB15599-2025</w:t>
      </w:r>
    </w:p>
    <w:p w14:paraId="79647DDE">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12A531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rPr>
      </w:pPr>
      <w:bookmarkStart w:id="12" w:name="_Toc1957"/>
      <w:r>
        <w:rPr>
          <w:color w:val="auto"/>
        </w:rPr>
        <w:t>1.2.3</w:t>
      </w:r>
      <w:r>
        <w:rPr>
          <w:rFonts w:hint="eastAsia" w:cs="宋体"/>
          <w:color w:val="auto"/>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营业执照、土地证明、防雷装置检测检验报告；设计单位资质；安全管理制度、操作规程、应急预案及备案、整改后总平面布置图等。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rPr>
      </w:pPr>
      <w:bookmarkStart w:id="13" w:name="_Toc17019"/>
      <w:bookmarkStart w:id="14" w:name="_Toc29244"/>
      <w:r>
        <w:rPr>
          <w:color w:val="auto"/>
        </w:rPr>
        <w:t>1.3</w:t>
      </w:r>
      <w:r>
        <w:rPr>
          <w:rFonts w:hint="eastAsia" w:cs="宋体"/>
          <w:color w:val="auto"/>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rPr>
      </w:pPr>
      <w:bookmarkStart w:id="15" w:name="_Toc8274"/>
      <w:r>
        <w:rPr>
          <w:color w:val="auto"/>
        </w:rPr>
        <w:t>1.3.1</w:t>
      </w:r>
      <w:r>
        <w:rPr>
          <w:rFonts w:hint="eastAsia" w:cs="宋体"/>
          <w:color w:val="auto"/>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瑞金红井</w:t>
      </w:r>
      <w:r>
        <w:rPr>
          <w:rFonts w:hint="eastAsia" w:ascii="Times New Roman" w:hAnsi="Times New Roman" w:cs="宋体"/>
          <w:color w:val="auto"/>
          <w:spacing w:val="-6"/>
          <w:sz w:val="28"/>
          <w:szCs w:val="28"/>
        </w:rPr>
        <w:t>加油站，主要包括加油区罩棚、站房及储罐区、经营、储存装置及其平面布置以及对项目的外部环境的评价，对企业安全管理、应急措施的评价。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r>
        <w:rPr>
          <w:rFonts w:hint="eastAsia" w:ascii="Times New Roman" w:hAnsi="Times New Roman" w:cs="宋体"/>
          <w:color w:val="auto"/>
          <w:spacing w:val="-6"/>
          <w:sz w:val="28"/>
          <w:szCs w:val="28"/>
          <w:lang w:val="en-US" w:eastAsia="zh-CN"/>
        </w:rPr>
        <w:t>站内充电区相关设备设施不在本次评价范围内，依据相关法律法规、标准规范开展安全符合性、管控有效性评价。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rPr>
      </w:pPr>
      <w:bookmarkStart w:id="16" w:name="_Toc26802"/>
      <w:r>
        <w:rPr>
          <w:color w:val="auto"/>
        </w:rPr>
        <w:t>1.3.2</w:t>
      </w:r>
      <w:r>
        <w:rPr>
          <w:rFonts w:hint="eastAsia" w:cs="宋体"/>
          <w:color w:val="auto"/>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pageBreakBefore w:val="0"/>
        <w:kinsoku/>
        <w:wordWrap/>
        <w:overflowPunct/>
        <w:topLinePunct w:val="0"/>
        <w:autoSpaceDE/>
        <w:autoSpaceDN/>
        <w:bidi w:val="0"/>
        <w:spacing w:line="580" w:lineRule="exact"/>
        <w:textAlignment w:val="auto"/>
        <w:outlineLvl w:val="1"/>
        <w:rPr>
          <w:rStyle w:val="36"/>
          <w:color w:val="auto"/>
        </w:rPr>
      </w:pPr>
      <w:bookmarkStart w:id="17" w:name="_Toc30418"/>
      <w:bookmarkStart w:id="18" w:name="_Toc790"/>
      <w:bookmarkStart w:id="19" w:name="_Toc343692242"/>
      <w:r>
        <w:rPr>
          <w:rStyle w:val="36"/>
          <w:color w:val="auto"/>
        </w:rPr>
        <w:t>1.4</w:t>
      </w:r>
      <w:r>
        <w:rPr>
          <w:rStyle w:val="36"/>
          <w:rFonts w:hint="eastAsia" w:cs="宋体"/>
          <w:color w:val="auto"/>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auto"/>
          <w:sz w:val="24"/>
          <w:szCs w:val="24"/>
        </w:rPr>
      </w:pPr>
    </w:p>
    <w:p w14:paraId="68CB86CC">
      <w:pPr>
        <w:pStyle w:val="33"/>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3"/>
        <w:rPr>
          <w:rFonts w:cs="Times New Roman"/>
          <w:color w:val="auto"/>
        </w:rPr>
      </w:pPr>
    </w:p>
    <w:p w14:paraId="4B41B4EE">
      <w:pPr>
        <w:pStyle w:val="33"/>
        <w:rPr>
          <w:rFonts w:cs="Times New Roman"/>
          <w:color w:val="auto"/>
        </w:rPr>
      </w:pPr>
    </w:p>
    <w:p w14:paraId="00A736DC">
      <w:pPr>
        <w:pStyle w:val="33"/>
        <w:rPr>
          <w:rFonts w:cs="Times New Roman"/>
          <w:color w:val="auto"/>
        </w:rPr>
      </w:pPr>
    </w:p>
    <w:p w14:paraId="145D5834">
      <w:pPr>
        <w:pStyle w:val="33"/>
        <w:rPr>
          <w:rFonts w:cs="Times New Roman"/>
          <w:color w:val="auto"/>
        </w:rPr>
      </w:pPr>
    </w:p>
    <w:p w14:paraId="4D890F11">
      <w:pPr>
        <w:pStyle w:val="33"/>
        <w:rPr>
          <w:rFonts w:cs="Times New Roman"/>
          <w:color w:val="auto"/>
        </w:rPr>
      </w:pPr>
    </w:p>
    <w:p w14:paraId="7B08B412">
      <w:pPr>
        <w:pStyle w:val="33"/>
        <w:rPr>
          <w:rFonts w:cs="Times New Roman"/>
          <w:color w:val="auto"/>
        </w:rPr>
      </w:pPr>
    </w:p>
    <w:p w14:paraId="078600A9">
      <w:pPr>
        <w:pStyle w:val="33"/>
        <w:rPr>
          <w:rFonts w:cs="Times New Roman"/>
          <w:color w:val="auto"/>
        </w:rPr>
      </w:pPr>
    </w:p>
    <w:p w14:paraId="561DD7E9">
      <w:pPr>
        <w:pStyle w:val="33"/>
        <w:rPr>
          <w:rFonts w:cs="Times New Roman"/>
          <w:color w:val="auto"/>
        </w:rPr>
      </w:pPr>
    </w:p>
    <w:p w14:paraId="0A669B41">
      <w:pPr>
        <w:pStyle w:val="33"/>
        <w:rPr>
          <w:rFonts w:cs="Times New Roman"/>
          <w:color w:val="auto"/>
        </w:rPr>
      </w:pPr>
    </w:p>
    <w:p w14:paraId="40AB3319">
      <w:pPr>
        <w:pStyle w:val="33"/>
        <w:rPr>
          <w:rFonts w:cs="Times New Roman"/>
          <w:color w:val="auto"/>
        </w:rPr>
      </w:pPr>
    </w:p>
    <w:p w14:paraId="33AE0939">
      <w:pPr>
        <w:pStyle w:val="33"/>
        <w:rPr>
          <w:rFonts w:cs="Times New Roman"/>
          <w:color w:val="auto"/>
        </w:rPr>
      </w:pPr>
    </w:p>
    <w:p w14:paraId="44199675">
      <w:pPr>
        <w:pStyle w:val="33"/>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3"/>
        <w:ind w:firstLine="0"/>
        <w:outlineLvl w:val="0"/>
        <w:rPr>
          <w:rStyle w:val="35"/>
          <w:color w:val="auto"/>
        </w:rPr>
      </w:pPr>
      <w:bookmarkStart w:id="20" w:name="_Toc3289"/>
      <w:bookmarkStart w:id="21" w:name="_Toc343692243"/>
      <w:bookmarkStart w:id="22" w:name="_Toc22287"/>
      <w:r>
        <w:rPr>
          <w:rStyle w:val="35"/>
          <w:color w:val="auto"/>
        </w:rPr>
        <w:br w:type="page"/>
      </w:r>
      <w:bookmarkStart w:id="23" w:name="_Toc28665"/>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11122"/>
      <w:bookmarkStart w:id="25" w:name="_Toc14502"/>
      <w:bookmarkStart w:id="26" w:name="_Toc343692244"/>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4CF488A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瑞金石油分公司红井加油站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瑞金红井</w:t>
      </w:r>
      <w:r>
        <w:rPr>
          <w:rFonts w:hint="eastAsia" w:ascii="Times New Roman" w:hAnsi="Times New Roman" w:cs="Times New Roman"/>
          <w:color w:val="auto"/>
          <w:sz w:val="28"/>
          <w:szCs w:val="28"/>
        </w:rPr>
        <w:t>加油站”</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17</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07</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03</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江西省瑞金市象湖镇桔林村七彩大道北侧</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rPr>
        <w:t>埋地单层卧式储罐（采用防渗罐池，属于承重罐区）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120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105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二</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赣瑞行审经字[2026]000016</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394DFC29">
      <w:pPr>
        <w:spacing w:line="600" w:lineRule="exact"/>
        <w:ind w:firstLine="536" w:firstLineChars="200"/>
        <w:rPr>
          <w:rFonts w:hint="eastAsia"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3</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瑞金石油分公司红井加油站</w:t>
      </w:r>
      <w:r>
        <w:rPr>
          <w:rFonts w:hint="eastAsia" w:ascii="Times New Roman" w:hAnsi="Times New Roman" w:cs="宋体"/>
          <w:color w:val="auto"/>
          <w:spacing w:val="-6"/>
          <w:sz w:val="28"/>
          <w:szCs w:val="28"/>
        </w:rPr>
        <w:t>安全设施符合性诊断及整改设计》。2024年</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月，河北海川能源科技股份有限公司对中国石化销售股份有限公司江西赣州</w:t>
      </w:r>
      <w:r>
        <w:rPr>
          <w:rFonts w:hint="eastAsia" w:ascii="Times New Roman" w:hAnsi="Times New Roman" w:cs="宋体"/>
          <w:color w:val="auto"/>
          <w:spacing w:val="-6"/>
          <w:sz w:val="28"/>
          <w:szCs w:val="28"/>
          <w:lang w:eastAsia="zh-CN"/>
        </w:rPr>
        <w:t>瑞金石油分公司红井</w:t>
      </w:r>
      <w:r>
        <w:rPr>
          <w:rFonts w:hint="eastAsia" w:ascii="Times New Roman" w:hAnsi="Times New Roman" w:cs="宋体"/>
          <w:color w:val="auto"/>
          <w:spacing w:val="-6"/>
          <w:sz w:val="28"/>
          <w:szCs w:val="28"/>
        </w:rPr>
        <w:t>加油站充电项目进行安全设施设计，并出具《中国石化销售股份有限公司江西赣州</w:t>
      </w:r>
      <w:r>
        <w:rPr>
          <w:rFonts w:hint="eastAsia" w:ascii="Times New Roman" w:hAnsi="Times New Roman" w:cs="宋体"/>
          <w:color w:val="auto"/>
          <w:spacing w:val="-6"/>
          <w:sz w:val="28"/>
          <w:szCs w:val="28"/>
          <w:lang w:eastAsia="zh-CN"/>
        </w:rPr>
        <w:t>瑞金石油分公司红井</w:t>
      </w:r>
      <w:r>
        <w:rPr>
          <w:rFonts w:hint="eastAsia" w:ascii="Times New Roman" w:hAnsi="Times New Roman" w:cs="宋体"/>
          <w:color w:val="auto"/>
          <w:spacing w:val="-6"/>
          <w:sz w:val="28"/>
          <w:szCs w:val="28"/>
        </w:rPr>
        <w:t>加油站充电项目安全设施设计》。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瑞金石油分公司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瑞金红井</w:t>
      </w:r>
      <w:r>
        <w:rPr>
          <w:rFonts w:hint="eastAsia" w:ascii="Times New Roman" w:hAnsi="Times New Roman" w:cs="宋体"/>
          <w:color w:val="auto"/>
          <w:sz w:val="28"/>
          <w:szCs w:val="28"/>
        </w:rPr>
        <w:t>加油站进行安全设施符合性诊断及整改设计验收。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1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0"/>
        <w:gridCol w:w="714"/>
        <w:gridCol w:w="507"/>
        <w:gridCol w:w="273"/>
        <w:gridCol w:w="200"/>
        <w:gridCol w:w="783"/>
        <w:gridCol w:w="429"/>
        <w:gridCol w:w="641"/>
        <w:gridCol w:w="212"/>
        <w:gridCol w:w="646"/>
        <w:gridCol w:w="107"/>
        <w:gridCol w:w="108"/>
        <w:gridCol w:w="532"/>
        <w:gridCol w:w="317"/>
        <w:gridCol w:w="544"/>
        <w:gridCol w:w="415"/>
        <w:gridCol w:w="132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87"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752"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瑞金石油分公司红井加油站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752"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江西省瑞金市象湖镇桔林村七彩大道北侧</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694"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12"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14" w:type="dxa"/>
            <w:gridSpan w:val="5"/>
            <w:vAlign w:val="center"/>
          </w:tcPr>
          <w:p w14:paraId="20224B41">
            <w:pPr>
              <w:spacing w:line="260" w:lineRule="exact"/>
              <w:jc w:val="center"/>
              <w:rPr>
                <w:rFonts w:ascii="Times New Roman" w:hAnsi="Times New Roman" w:cs="宋体"/>
                <w:color w:val="auto"/>
              </w:rPr>
            </w:pPr>
          </w:p>
        </w:tc>
        <w:tc>
          <w:tcPr>
            <w:tcW w:w="1393"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39"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752"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752"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752"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752"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06"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曹斌</w:t>
            </w:r>
          </w:p>
        </w:tc>
        <w:tc>
          <w:tcPr>
            <w:tcW w:w="1499"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47"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毛青</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21"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31"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江西省瑞金市象湖镇桔林村七彩大道北侧</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27B519DF">
            <w:pPr>
              <w:spacing w:line="260" w:lineRule="exact"/>
              <w:jc w:val="center"/>
              <w:rPr>
                <w:rFonts w:ascii="Times New Roman" w:hAnsi="Times New Roman" w:cs="宋体"/>
                <w:color w:val="auto"/>
              </w:rPr>
            </w:pPr>
          </w:p>
        </w:tc>
        <w:tc>
          <w:tcPr>
            <w:tcW w:w="1221"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31"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21"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31"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瑞金红井</w:t>
            </w:r>
            <w:r>
              <w:rPr>
                <w:rFonts w:hint="eastAsia" w:ascii="Times New Roman" w:hAnsi="Times New Roman" w:cs="宋体"/>
                <w:color w:val="auto"/>
              </w:rPr>
              <w:t>加油站内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1C883813">
            <w:pPr>
              <w:spacing w:line="260" w:lineRule="exact"/>
              <w:jc w:val="center"/>
              <w:rPr>
                <w:rFonts w:ascii="Times New Roman" w:hAnsi="Times New Roman" w:cs="宋体"/>
                <w:color w:val="auto"/>
              </w:rPr>
            </w:pPr>
          </w:p>
        </w:tc>
        <w:tc>
          <w:tcPr>
            <w:tcW w:w="1221"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38"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单层卧式储罐（采用防渗罐池</w:t>
            </w:r>
            <w:r>
              <w:rPr>
                <w:rFonts w:hint="eastAsia" w:ascii="Times New Roman" w:hAnsi="Times New Roman" w:cs="宋体"/>
                <w:color w:val="auto"/>
                <w:lang w:val="en-US" w:eastAsia="zh-CN"/>
              </w:rPr>
              <w:t>）</w:t>
            </w:r>
          </w:p>
        </w:tc>
        <w:tc>
          <w:tcPr>
            <w:tcW w:w="1393"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00"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12</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10</w:t>
            </w:r>
            <w:r>
              <w:rPr>
                <w:rFonts w:hint="eastAsia" w:ascii="Times New Roman" w:hAnsi="Times New Roman" w:cs="宋体"/>
                <w:color w:val="auto"/>
              </w:rPr>
              <w:t>5m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6FE49949">
            <w:pPr>
              <w:spacing w:line="260" w:lineRule="exact"/>
              <w:jc w:val="center"/>
              <w:rPr>
                <w:rFonts w:ascii="Times New Roman" w:hAnsi="Times New Roman" w:cs="宋体"/>
                <w:color w:val="auto"/>
              </w:rPr>
            </w:pPr>
          </w:p>
        </w:tc>
        <w:tc>
          <w:tcPr>
            <w:tcW w:w="1221"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31"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913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881"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18"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40"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44"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0"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83"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70"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65"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57"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59"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24"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6A2D74E5">
            <w:pPr>
              <w:spacing w:line="260" w:lineRule="exact"/>
              <w:jc w:val="center"/>
              <w:rPr>
                <w:rFonts w:ascii="Times New Roman" w:hAnsi="Times New Roman" w:cs="宋体"/>
                <w:color w:val="auto"/>
              </w:rPr>
            </w:pPr>
          </w:p>
        </w:tc>
        <w:tc>
          <w:tcPr>
            <w:tcW w:w="1144" w:type="dxa"/>
            <w:gridSpan w:val="2"/>
            <w:vAlign w:val="center"/>
          </w:tcPr>
          <w:p w14:paraId="6CB4BFAE">
            <w:pPr>
              <w:spacing w:line="260" w:lineRule="exact"/>
              <w:jc w:val="center"/>
              <w:rPr>
                <w:rFonts w:ascii="Times New Roman" w:hAnsi="Times New Roman" w:cs="宋体"/>
                <w:color w:val="auto"/>
              </w:rPr>
            </w:pPr>
          </w:p>
        </w:tc>
        <w:tc>
          <w:tcPr>
            <w:tcW w:w="780" w:type="dxa"/>
            <w:gridSpan w:val="2"/>
            <w:vAlign w:val="center"/>
          </w:tcPr>
          <w:p w14:paraId="309C1C94">
            <w:pPr>
              <w:spacing w:line="260" w:lineRule="exact"/>
              <w:jc w:val="center"/>
              <w:rPr>
                <w:rFonts w:ascii="Times New Roman" w:hAnsi="Times New Roman" w:cs="宋体"/>
                <w:color w:val="auto"/>
              </w:rPr>
            </w:pPr>
          </w:p>
        </w:tc>
        <w:tc>
          <w:tcPr>
            <w:tcW w:w="983"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70"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4CC05A04">
            <w:pPr>
              <w:spacing w:line="260" w:lineRule="exact"/>
              <w:jc w:val="center"/>
              <w:rPr>
                <w:rFonts w:ascii="Times New Roman" w:hAnsi="Times New Roman" w:cs="宋体"/>
                <w:color w:val="auto"/>
              </w:rPr>
            </w:pPr>
          </w:p>
        </w:tc>
        <w:tc>
          <w:tcPr>
            <w:tcW w:w="959" w:type="dxa"/>
            <w:gridSpan w:val="2"/>
            <w:vAlign w:val="center"/>
          </w:tcPr>
          <w:p w14:paraId="5C7C732F">
            <w:pPr>
              <w:spacing w:line="260" w:lineRule="exact"/>
              <w:jc w:val="center"/>
              <w:rPr>
                <w:rFonts w:ascii="Times New Roman" w:hAnsi="Times New Roman" w:cs="宋体"/>
                <w:color w:val="auto"/>
              </w:rPr>
            </w:pPr>
          </w:p>
        </w:tc>
        <w:tc>
          <w:tcPr>
            <w:tcW w:w="1324"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410C521F">
            <w:pPr>
              <w:spacing w:line="260" w:lineRule="exact"/>
              <w:jc w:val="center"/>
              <w:rPr>
                <w:rFonts w:ascii="Times New Roman" w:hAnsi="Times New Roman" w:cs="宋体"/>
                <w:color w:val="auto"/>
              </w:rPr>
            </w:pPr>
          </w:p>
        </w:tc>
        <w:tc>
          <w:tcPr>
            <w:tcW w:w="1144" w:type="dxa"/>
            <w:gridSpan w:val="2"/>
            <w:vAlign w:val="center"/>
          </w:tcPr>
          <w:p w14:paraId="362F30AC">
            <w:pPr>
              <w:spacing w:line="260" w:lineRule="exact"/>
              <w:jc w:val="center"/>
              <w:rPr>
                <w:rFonts w:ascii="Times New Roman" w:hAnsi="Times New Roman" w:cs="宋体"/>
                <w:color w:val="auto"/>
              </w:rPr>
            </w:pPr>
          </w:p>
        </w:tc>
        <w:tc>
          <w:tcPr>
            <w:tcW w:w="780" w:type="dxa"/>
            <w:gridSpan w:val="2"/>
            <w:vAlign w:val="center"/>
          </w:tcPr>
          <w:p w14:paraId="722DDC89">
            <w:pPr>
              <w:spacing w:line="260" w:lineRule="exact"/>
              <w:jc w:val="center"/>
              <w:rPr>
                <w:rFonts w:ascii="Times New Roman" w:hAnsi="Times New Roman" w:cs="宋体"/>
                <w:color w:val="auto"/>
              </w:rPr>
            </w:pPr>
          </w:p>
        </w:tc>
        <w:tc>
          <w:tcPr>
            <w:tcW w:w="983" w:type="dxa"/>
            <w:gridSpan w:val="2"/>
            <w:shd w:val="clear" w:color="auto" w:fill="auto"/>
            <w:vAlign w:val="center"/>
          </w:tcPr>
          <w:p w14:paraId="2AC86010">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70" w:type="dxa"/>
            <w:gridSpan w:val="2"/>
            <w:shd w:val="clear" w:color="auto" w:fill="auto"/>
            <w:vAlign w:val="center"/>
          </w:tcPr>
          <w:p w14:paraId="2B6B5911">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197EB4F2">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56D8FB21">
            <w:pPr>
              <w:spacing w:line="260" w:lineRule="exact"/>
              <w:jc w:val="center"/>
              <w:rPr>
                <w:rFonts w:ascii="Times New Roman" w:hAnsi="Times New Roman" w:cs="宋体"/>
                <w:color w:val="auto"/>
              </w:rPr>
            </w:pPr>
          </w:p>
        </w:tc>
        <w:tc>
          <w:tcPr>
            <w:tcW w:w="959" w:type="dxa"/>
            <w:gridSpan w:val="2"/>
            <w:vAlign w:val="center"/>
          </w:tcPr>
          <w:p w14:paraId="0F153FA9">
            <w:pPr>
              <w:spacing w:line="260" w:lineRule="exact"/>
              <w:jc w:val="center"/>
              <w:rPr>
                <w:rFonts w:ascii="Times New Roman" w:hAnsi="Times New Roman" w:cs="宋体"/>
                <w:color w:val="auto"/>
              </w:rPr>
            </w:pPr>
          </w:p>
        </w:tc>
        <w:tc>
          <w:tcPr>
            <w:tcW w:w="1324" w:type="dxa"/>
            <w:vAlign w:val="center"/>
          </w:tcPr>
          <w:p w14:paraId="154DA748">
            <w:pPr>
              <w:spacing w:line="260" w:lineRule="exact"/>
              <w:jc w:val="center"/>
              <w:rPr>
                <w:rFonts w:ascii="Times New Roman" w:hAnsi="Times New Roman" w:cs="宋体"/>
                <w:color w:val="auto"/>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2CB0FD3B">
            <w:pPr>
              <w:spacing w:line="260" w:lineRule="exact"/>
              <w:jc w:val="center"/>
              <w:rPr>
                <w:rFonts w:ascii="Times New Roman" w:hAnsi="Times New Roman" w:cs="宋体"/>
                <w:color w:val="auto"/>
              </w:rPr>
            </w:pPr>
          </w:p>
        </w:tc>
        <w:tc>
          <w:tcPr>
            <w:tcW w:w="1144" w:type="dxa"/>
            <w:gridSpan w:val="2"/>
            <w:vAlign w:val="center"/>
          </w:tcPr>
          <w:p w14:paraId="1E8FE1ED">
            <w:pPr>
              <w:spacing w:line="260" w:lineRule="exact"/>
              <w:jc w:val="center"/>
              <w:rPr>
                <w:rFonts w:ascii="Times New Roman" w:hAnsi="Times New Roman" w:cs="宋体"/>
                <w:color w:val="auto"/>
              </w:rPr>
            </w:pPr>
          </w:p>
        </w:tc>
        <w:tc>
          <w:tcPr>
            <w:tcW w:w="780" w:type="dxa"/>
            <w:gridSpan w:val="2"/>
            <w:vAlign w:val="center"/>
          </w:tcPr>
          <w:p w14:paraId="33210FEB">
            <w:pPr>
              <w:spacing w:line="260" w:lineRule="exact"/>
              <w:jc w:val="center"/>
              <w:rPr>
                <w:rFonts w:ascii="Times New Roman" w:hAnsi="Times New Roman" w:cs="宋体"/>
                <w:color w:val="auto"/>
              </w:rPr>
            </w:pPr>
          </w:p>
        </w:tc>
        <w:tc>
          <w:tcPr>
            <w:tcW w:w="983" w:type="dxa"/>
            <w:gridSpan w:val="2"/>
            <w:shd w:val="clear" w:color="auto" w:fill="auto"/>
            <w:vAlign w:val="center"/>
          </w:tcPr>
          <w:p w14:paraId="4529544E">
            <w:pPr>
              <w:spacing w:line="260" w:lineRule="exact"/>
              <w:jc w:val="center"/>
              <w:rPr>
                <w:rFonts w:hint="eastAsia"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70" w:type="dxa"/>
            <w:gridSpan w:val="2"/>
            <w:shd w:val="clear" w:color="auto" w:fill="auto"/>
            <w:vAlign w:val="center"/>
          </w:tcPr>
          <w:p w14:paraId="0FD1F930">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63269DB9">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5BA8F62C">
            <w:pPr>
              <w:spacing w:line="260" w:lineRule="exact"/>
              <w:jc w:val="center"/>
              <w:rPr>
                <w:rFonts w:ascii="Times New Roman" w:hAnsi="Times New Roman" w:cs="宋体"/>
                <w:color w:val="auto"/>
              </w:rPr>
            </w:pPr>
          </w:p>
        </w:tc>
        <w:tc>
          <w:tcPr>
            <w:tcW w:w="959" w:type="dxa"/>
            <w:gridSpan w:val="2"/>
            <w:vAlign w:val="center"/>
          </w:tcPr>
          <w:p w14:paraId="552403A1">
            <w:pPr>
              <w:spacing w:line="260" w:lineRule="exact"/>
              <w:jc w:val="center"/>
              <w:rPr>
                <w:rFonts w:ascii="Times New Roman" w:hAnsi="Times New Roman" w:cs="宋体"/>
                <w:color w:val="auto"/>
              </w:rPr>
            </w:pPr>
          </w:p>
        </w:tc>
        <w:tc>
          <w:tcPr>
            <w:tcW w:w="1324" w:type="dxa"/>
            <w:vAlign w:val="center"/>
          </w:tcPr>
          <w:p w14:paraId="01E739E5">
            <w:pPr>
              <w:spacing w:line="260" w:lineRule="exact"/>
              <w:jc w:val="center"/>
              <w:rPr>
                <w:rFonts w:ascii="Times New Roman" w:hAnsi="Times New Roman" w:cs="宋体"/>
                <w:color w:val="auto"/>
              </w:rPr>
            </w:pPr>
          </w:p>
        </w:tc>
      </w:tr>
      <w:tr w14:paraId="003C9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5C21FB4C">
            <w:pPr>
              <w:spacing w:line="260" w:lineRule="exact"/>
              <w:jc w:val="center"/>
              <w:rPr>
                <w:rFonts w:ascii="Times New Roman" w:hAnsi="Times New Roman" w:cs="宋体"/>
                <w:color w:val="auto"/>
              </w:rPr>
            </w:pPr>
          </w:p>
        </w:tc>
        <w:tc>
          <w:tcPr>
            <w:tcW w:w="1144" w:type="dxa"/>
            <w:gridSpan w:val="2"/>
            <w:vAlign w:val="center"/>
          </w:tcPr>
          <w:p w14:paraId="250C5BC6">
            <w:pPr>
              <w:spacing w:line="260" w:lineRule="exact"/>
              <w:jc w:val="center"/>
              <w:rPr>
                <w:rFonts w:ascii="Times New Roman" w:hAnsi="Times New Roman" w:cs="宋体"/>
                <w:color w:val="auto"/>
              </w:rPr>
            </w:pPr>
          </w:p>
        </w:tc>
        <w:tc>
          <w:tcPr>
            <w:tcW w:w="780" w:type="dxa"/>
            <w:gridSpan w:val="2"/>
            <w:vAlign w:val="center"/>
          </w:tcPr>
          <w:p w14:paraId="5FC3D5D2">
            <w:pPr>
              <w:spacing w:line="260" w:lineRule="exact"/>
              <w:jc w:val="center"/>
              <w:rPr>
                <w:rFonts w:ascii="Times New Roman" w:hAnsi="Times New Roman" w:cs="宋体"/>
                <w:color w:val="auto"/>
              </w:rPr>
            </w:pPr>
          </w:p>
        </w:tc>
        <w:tc>
          <w:tcPr>
            <w:tcW w:w="983" w:type="dxa"/>
            <w:gridSpan w:val="2"/>
            <w:vAlign w:val="center"/>
          </w:tcPr>
          <w:p w14:paraId="4A9CEB2B">
            <w:pPr>
              <w:spacing w:line="260" w:lineRule="exact"/>
              <w:jc w:val="center"/>
              <w:rPr>
                <w:rFonts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2</w:t>
            </w:r>
            <w:r>
              <w:rPr>
                <w:rFonts w:hint="eastAsia" w:ascii="Times New Roman" w:hAnsi="Times New Roman" w:cs="宋体"/>
                <w:color w:val="auto"/>
              </w:rPr>
              <w:t>#汽油</w:t>
            </w:r>
          </w:p>
        </w:tc>
        <w:tc>
          <w:tcPr>
            <w:tcW w:w="1070" w:type="dxa"/>
            <w:gridSpan w:val="2"/>
            <w:vAlign w:val="center"/>
          </w:tcPr>
          <w:p w14:paraId="025E1206">
            <w:pPr>
              <w:spacing w:line="260" w:lineRule="exact"/>
              <w:jc w:val="center"/>
              <w:rPr>
                <w:rFonts w:ascii="Times New Roman" w:hAnsi="Times New Roman" w:cs="宋体"/>
                <w:color w:val="auto"/>
              </w:rPr>
            </w:pPr>
            <w:r>
              <w:rPr>
                <w:rFonts w:hint="eastAsia" w:ascii="Times New Roman" w:hAnsi="Times New Roman" w:cs="宋体"/>
                <w:color w:val="auto"/>
              </w:rPr>
              <w:t>30m</w:t>
            </w:r>
            <w:r>
              <w:rPr>
                <w:rFonts w:hint="eastAsia" w:ascii="Times New Roman" w:hAnsi="Times New Roman" w:cs="宋体"/>
                <w:color w:val="auto"/>
                <w:vertAlign w:val="superscript"/>
              </w:rPr>
              <w:t>3</w:t>
            </w:r>
          </w:p>
        </w:tc>
        <w:tc>
          <w:tcPr>
            <w:tcW w:w="965" w:type="dxa"/>
            <w:gridSpan w:val="3"/>
            <w:vAlign w:val="center"/>
          </w:tcPr>
          <w:p w14:paraId="44808186">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11113A07">
            <w:pPr>
              <w:spacing w:line="260" w:lineRule="exact"/>
              <w:jc w:val="center"/>
              <w:rPr>
                <w:rFonts w:ascii="Times New Roman" w:hAnsi="Times New Roman" w:cs="宋体"/>
                <w:color w:val="auto"/>
              </w:rPr>
            </w:pPr>
          </w:p>
        </w:tc>
        <w:tc>
          <w:tcPr>
            <w:tcW w:w="959" w:type="dxa"/>
            <w:gridSpan w:val="2"/>
            <w:vAlign w:val="center"/>
          </w:tcPr>
          <w:p w14:paraId="02E1C3B4">
            <w:pPr>
              <w:spacing w:line="260" w:lineRule="exact"/>
              <w:jc w:val="center"/>
              <w:rPr>
                <w:rFonts w:ascii="Times New Roman" w:hAnsi="Times New Roman" w:cs="宋体"/>
                <w:color w:val="auto"/>
              </w:rPr>
            </w:pPr>
          </w:p>
        </w:tc>
        <w:tc>
          <w:tcPr>
            <w:tcW w:w="1324" w:type="dxa"/>
            <w:vAlign w:val="center"/>
          </w:tcPr>
          <w:p w14:paraId="2898A6BE">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101"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038"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101"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038"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3</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瑞金石油分公司红井加油站</w:t>
      </w:r>
      <w:r>
        <w:rPr>
          <w:rFonts w:hint="eastAsia" w:ascii="Times New Roman" w:hAnsi="Times New Roman" w:cs="宋体"/>
          <w:color w:val="auto"/>
          <w:spacing w:val="-6"/>
          <w:sz w:val="28"/>
          <w:szCs w:val="28"/>
        </w:rPr>
        <w:t>安全设施符合性诊断及整改设计》，并通过专家审查。</w:t>
      </w:r>
    </w:p>
    <w:p w14:paraId="651FAA7E">
      <w:pPr>
        <w:pStyle w:val="33"/>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3"/>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6"/>
          <w:color w:val="auto"/>
        </w:rPr>
      </w:pPr>
      <w:bookmarkStart w:id="28" w:name="_Toc2031"/>
      <w:r>
        <w:rPr>
          <w:rStyle w:val="36"/>
          <w:color w:val="auto"/>
        </w:rPr>
        <w:t xml:space="preserve">2.2 </w:t>
      </w:r>
      <w:r>
        <w:rPr>
          <w:rStyle w:val="36"/>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7F1BC45A">
      <w:pPr>
        <w:spacing w:line="360" w:lineRule="auto"/>
        <w:ind w:firstLine="560" w:firstLineChars="200"/>
        <w:jc w:val="left"/>
        <w:rPr>
          <w:rFonts w:hint="eastAsia" w:ascii="Times New Roman" w:hAnsi="Times New Roman" w:cs="Times New Roman"/>
          <w:color w:val="auto"/>
          <w:sz w:val="28"/>
          <w:szCs w:val="28"/>
        </w:rPr>
      </w:pPr>
      <w:r>
        <w:rPr>
          <w:rFonts w:ascii="Times New Roman" w:hAnsi="Times New Roman" w:cs="Times New Roman"/>
          <w:color w:val="auto"/>
          <w:sz w:val="28"/>
          <w:szCs w:val="28"/>
        </w:rPr>
        <w:t>加油站地处</w:t>
      </w:r>
      <w:r>
        <w:rPr>
          <w:rFonts w:hint="eastAsia" w:ascii="Times New Roman" w:hAnsi="Times New Roman" w:cs="Times New Roman"/>
          <w:color w:val="auto"/>
          <w:sz w:val="28"/>
          <w:szCs w:val="28"/>
          <w:lang w:eastAsia="zh-CN"/>
        </w:rPr>
        <w:t>江西省瑞金市象湖镇桔林村七彩大道北侧</w:t>
      </w:r>
      <w:r>
        <w:rPr>
          <w:rFonts w:hint="eastAsia" w:ascii="Times New Roman" w:hAnsi="Times New Roman" w:cs="Times New Roman"/>
          <w:color w:val="auto"/>
          <w:sz w:val="28"/>
          <w:szCs w:val="28"/>
        </w:rPr>
        <w:t>。</w:t>
      </w:r>
    </w:p>
    <w:p w14:paraId="6AE2C75A">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加油站南侧临瑞金大道北，加油站出入口与瑞金大道北连接，瑞金大道北旁有架空电力线（有绝缘层，H=12m）及架空电力线（H=6m）；</w:t>
      </w:r>
    </w:p>
    <w:p w14:paraId="1909CD0B">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东侧为花卉批发（三类保护物）；</w:t>
      </w:r>
    </w:p>
    <w:p w14:paraId="794186D8">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北侧为鑫豪家居（三类保护物）及架空通讯线（H=4m）；</w:t>
      </w:r>
    </w:p>
    <w:p w14:paraId="6085809E">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西侧为空地。</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w:t>
      </w:r>
      <w:r>
        <w:rPr>
          <w:rFonts w:hint="eastAsia" w:ascii="Times New Roman" w:hAnsi="Times New Roman" w:cs="宋体"/>
          <w:color w:val="auto"/>
          <w:sz w:val="28"/>
          <w:szCs w:val="28"/>
          <w:lang w:val="en-US" w:eastAsia="zh-CN"/>
        </w:rPr>
        <w:t>勘察</w:t>
      </w:r>
      <w:r>
        <w:rPr>
          <w:rFonts w:hint="eastAsia" w:ascii="Times New Roman" w:hAnsi="Times New Roman" w:cs="宋体"/>
          <w:color w:val="auto"/>
          <w:sz w:val="28"/>
          <w:szCs w:val="28"/>
        </w:rPr>
        <w:t>，周边50m内无自然</w:t>
      </w:r>
      <w:r>
        <w:rPr>
          <w:rFonts w:hint="eastAsia" w:ascii="Times New Roman" w:hAnsi="Times New Roman" w:cs="宋体"/>
          <w:color w:val="auto"/>
          <w:sz w:val="28"/>
          <w:szCs w:val="28"/>
          <w:lang w:val="en-US" w:eastAsia="zh-CN"/>
        </w:rPr>
        <w:t>保护区</w:t>
      </w:r>
      <w:r>
        <w:rPr>
          <w:rFonts w:hint="eastAsia" w:ascii="Times New Roman" w:hAnsi="Times New Roman" w:cs="宋体"/>
          <w:color w:val="auto"/>
          <w:sz w:val="28"/>
          <w:szCs w:val="28"/>
        </w:rPr>
        <w:t>、风景区等。站区内地势平坦，坡向道路。</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1"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08"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31" w:type="dxa"/>
            <w:shd w:val="clear" w:color="auto" w:fill="auto"/>
            <w:vAlign w:val="center"/>
          </w:tcPr>
          <w:p w14:paraId="29F5502D">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南侧</w:t>
            </w:r>
          </w:p>
        </w:tc>
        <w:tc>
          <w:tcPr>
            <w:tcW w:w="4108" w:type="dxa"/>
            <w:shd w:val="clear" w:color="auto" w:fill="auto"/>
            <w:vAlign w:val="center"/>
          </w:tcPr>
          <w:p w14:paraId="6A6C6792">
            <w:pPr>
              <w:spacing w:line="240" w:lineRule="exact"/>
              <w:jc w:val="center"/>
              <w:rPr>
                <w:rFonts w:hint="eastAsia"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rPr>
              <w:t>瑞金大道</w:t>
            </w:r>
            <w:r>
              <w:rPr>
                <w:rFonts w:hint="eastAsia" w:ascii="Times New Roman" w:hAnsi="Times New Roman" w:cs="Times New Roman"/>
                <w:bCs/>
                <w:color w:val="auto"/>
                <w:szCs w:val="24"/>
                <w:lang w:val="en-US" w:eastAsia="zh-CN"/>
              </w:rPr>
              <w:t>辅道</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18.1/18.1</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65B0E06">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南侧</w:t>
            </w:r>
          </w:p>
        </w:tc>
        <w:tc>
          <w:tcPr>
            <w:tcW w:w="4108" w:type="dxa"/>
            <w:shd w:val="clear" w:color="auto" w:fill="auto"/>
            <w:vAlign w:val="center"/>
          </w:tcPr>
          <w:p w14:paraId="21B79107">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架空电力线（有绝缘层，H=12m）</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24.7/24.7</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0C8FD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南侧</w:t>
            </w:r>
          </w:p>
        </w:tc>
        <w:tc>
          <w:tcPr>
            <w:tcW w:w="4108" w:type="dxa"/>
            <w:shd w:val="clear" w:color="auto" w:fill="auto"/>
            <w:vAlign w:val="center"/>
          </w:tcPr>
          <w:p w14:paraId="3492C10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架空电力线（H=6m）</w:t>
            </w:r>
          </w:p>
        </w:tc>
        <w:tc>
          <w:tcPr>
            <w:tcW w:w="1766"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24.7/27.6</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463B5F">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5C86D44A">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东侧</w:t>
            </w:r>
          </w:p>
        </w:tc>
        <w:tc>
          <w:tcPr>
            <w:tcW w:w="4108" w:type="dxa"/>
            <w:shd w:val="clear" w:color="auto" w:fill="auto"/>
            <w:vAlign w:val="center"/>
          </w:tcPr>
          <w:p w14:paraId="6AE9C41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花卉批发（三类保护物）</w:t>
            </w:r>
          </w:p>
        </w:tc>
        <w:tc>
          <w:tcPr>
            <w:tcW w:w="1766"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28.2/31.8</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71DD5A3C">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84A9943">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北侧</w:t>
            </w:r>
          </w:p>
        </w:tc>
        <w:tc>
          <w:tcPr>
            <w:tcW w:w="4108" w:type="dxa"/>
            <w:shd w:val="clear" w:color="auto" w:fill="auto"/>
            <w:vAlign w:val="center"/>
          </w:tcPr>
          <w:p w14:paraId="3667D163">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鑫豪家居（三类保护物）</w:t>
            </w:r>
          </w:p>
        </w:tc>
        <w:tc>
          <w:tcPr>
            <w:tcW w:w="1766" w:type="dxa"/>
            <w:vAlign w:val="center"/>
          </w:tcPr>
          <w:p w14:paraId="4692F15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24.8/32.9</w:t>
            </w:r>
          </w:p>
        </w:tc>
      </w:tr>
      <w:tr w14:paraId="099B5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2857CE0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8CD819E">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北侧</w:t>
            </w:r>
          </w:p>
        </w:tc>
        <w:tc>
          <w:tcPr>
            <w:tcW w:w="4108" w:type="dxa"/>
            <w:shd w:val="clear" w:color="auto" w:fill="auto"/>
            <w:vAlign w:val="center"/>
          </w:tcPr>
          <w:p w14:paraId="35187D5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架空通讯线（H=4m）</w:t>
            </w:r>
          </w:p>
        </w:tc>
        <w:tc>
          <w:tcPr>
            <w:tcW w:w="1766" w:type="dxa"/>
            <w:vAlign w:val="center"/>
          </w:tcPr>
          <w:p w14:paraId="71464E9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12.4/20.0</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31" w:type="dxa"/>
            <w:shd w:val="clear" w:color="auto" w:fill="auto"/>
            <w:vAlign w:val="center"/>
          </w:tcPr>
          <w:p w14:paraId="41BEB26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南侧</w:t>
            </w:r>
          </w:p>
        </w:tc>
        <w:tc>
          <w:tcPr>
            <w:tcW w:w="4108" w:type="dxa"/>
            <w:shd w:val="clear" w:color="auto" w:fill="auto"/>
            <w:vAlign w:val="center"/>
          </w:tcPr>
          <w:p w14:paraId="579F926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瑞金大道</w:t>
            </w:r>
            <w:r>
              <w:rPr>
                <w:rFonts w:hint="eastAsia" w:ascii="Times New Roman" w:hAnsi="Times New Roman" w:cs="Times New Roman"/>
                <w:bCs/>
                <w:color w:val="auto"/>
                <w:szCs w:val="24"/>
                <w:lang w:val="en-US" w:eastAsia="zh-CN"/>
              </w:rPr>
              <w:t>辅道</w:t>
            </w:r>
          </w:p>
        </w:tc>
        <w:tc>
          <w:tcPr>
            <w:tcW w:w="1766"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20.8/20.8</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B70D19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南侧</w:t>
            </w:r>
          </w:p>
        </w:tc>
        <w:tc>
          <w:tcPr>
            <w:tcW w:w="4108" w:type="dxa"/>
            <w:shd w:val="clear" w:color="auto" w:fill="auto"/>
            <w:vAlign w:val="center"/>
          </w:tcPr>
          <w:p w14:paraId="2BBA18E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架空电力线（有绝缘层，H=12m）</w:t>
            </w:r>
          </w:p>
        </w:tc>
        <w:tc>
          <w:tcPr>
            <w:tcW w:w="1766"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27.4/27.4</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95AE1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南侧</w:t>
            </w:r>
          </w:p>
        </w:tc>
        <w:tc>
          <w:tcPr>
            <w:tcW w:w="4108" w:type="dxa"/>
            <w:shd w:val="clear" w:color="auto" w:fill="auto"/>
            <w:vAlign w:val="center"/>
          </w:tcPr>
          <w:p w14:paraId="0BF903B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架空电力线（H=6m）</w:t>
            </w:r>
          </w:p>
        </w:tc>
        <w:tc>
          <w:tcPr>
            <w:tcW w:w="1766"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22.4/34.5</w:t>
            </w:r>
          </w:p>
        </w:tc>
      </w:tr>
      <w:tr w14:paraId="58AAB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D40961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4441B5E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东侧</w:t>
            </w:r>
          </w:p>
        </w:tc>
        <w:tc>
          <w:tcPr>
            <w:tcW w:w="4108" w:type="dxa"/>
            <w:shd w:val="clear" w:color="auto" w:fill="auto"/>
            <w:vAlign w:val="center"/>
          </w:tcPr>
          <w:p w14:paraId="28764D9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花卉批发（三类保护物）</w:t>
            </w:r>
          </w:p>
        </w:tc>
        <w:tc>
          <w:tcPr>
            <w:tcW w:w="1766" w:type="dxa"/>
            <w:vAlign w:val="center"/>
          </w:tcPr>
          <w:p w14:paraId="11FFA01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23.7/38.7</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9D244D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49AB11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2843946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鑫豪家居（三类保护物）</w:t>
            </w:r>
          </w:p>
        </w:tc>
        <w:tc>
          <w:tcPr>
            <w:tcW w:w="1766" w:type="dxa"/>
            <w:vAlign w:val="center"/>
          </w:tcPr>
          <w:p w14:paraId="6D7233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32.9/39.1</w:t>
            </w:r>
          </w:p>
        </w:tc>
      </w:tr>
      <w:tr w14:paraId="7B7B3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192BCA2">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96A0CE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4DA1251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架空通讯线（H=4m）</w:t>
            </w:r>
          </w:p>
        </w:tc>
        <w:tc>
          <w:tcPr>
            <w:tcW w:w="1766" w:type="dxa"/>
            <w:vAlign w:val="center"/>
          </w:tcPr>
          <w:p w14:paraId="474B0C8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23.5/25.1</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31" w:type="dxa"/>
            <w:shd w:val="clear" w:color="auto" w:fill="auto"/>
            <w:vAlign w:val="center"/>
          </w:tcPr>
          <w:p w14:paraId="0B03ADE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南侧</w:t>
            </w:r>
          </w:p>
        </w:tc>
        <w:tc>
          <w:tcPr>
            <w:tcW w:w="4108" w:type="dxa"/>
            <w:shd w:val="clear" w:color="auto" w:fill="auto"/>
            <w:vAlign w:val="center"/>
          </w:tcPr>
          <w:p w14:paraId="7E73B51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瑞金大道</w:t>
            </w:r>
            <w:r>
              <w:rPr>
                <w:rFonts w:hint="eastAsia" w:ascii="Times New Roman" w:hAnsi="Times New Roman" w:cs="Times New Roman"/>
                <w:bCs/>
                <w:color w:val="auto"/>
                <w:szCs w:val="24"/>
                <w:lang w:val="en-US" w:eastAsia="zh-CN"/>
              </w:rPr>
              <w:t>辅道</w:t>
            </w:r>
          </w:p>
        </w:tc>
        <w:tc>
          <w:tcPr>
            <w:tcW w:w="1766"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20.3/20.3</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A7E2FB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南侧</w:t>
            </w:r>
          </w:p>
        </w:tc>
        <w:tc>
          <w:tcPr>
            <w:tcW w:w="4108" w:type="dxa"/>
            <w:shd w:val="clear" w:color="auto" w:fill="auto"/>
            <w:vAlign w:val="center"/>
          </w:tcPr>
          <w:p w14:paraId="48F2012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架空电力线（有绝缘层，H=12m）</w:t>
            </w:r>
          </w:p>
        </w:tc>
        <w:tc>
          <w:tcPr>
            <w:tcW w:w="1766"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27.0/27.0</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682E84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4D4BE1C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南侧</w:t>
            </w:r>
          </w:p>
        </w:tc>
        <w:tc>
          <w:tcPr>
            <w:tcW w:w="4108" w:type="dxa"/>
            <w:shd w:val="clear" w:color="auto" w:fill="auto"/>
            <w:vAlign w:val="center"/>
          </w:tcPr>
          <w:p w14:paraId="280A22E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架空电力线（H=6m）</w:t>
            </w:r>
          </w:p>
        </w:tc>
        <w:tc>
          <w:tcPr>
            <w:tcW w:w="1766"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23.4/33.0</w:t>
            </w:r>
          </w:p>
        </w:tc>
      </w:tr>
      <w:tr w14:paraId="48644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E86BCE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5C4A8C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东侧</w:t>
            </w:r>
          </w:p>
        </w:tc>
        <w:tc>
          <w:tcPr>
            <w:tcW w:w="4108" w:type="dxa"/>
            <w:shd w:val="clear" w:color="auto" w:fill="auto"/>
            <w:vAlign w:val="center"/>
          </w:tcPr>
          <w:p w14:paraId="697623C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花卉批发（三类保护物）</w:t>
            </w:r>
          </w:p>
        </w:tc>
        <w:tc>
          <w:tcPr>
            <w:tcW w:w="1766" w:type="dxa"/>
            <w:vAlign w:val="center"/>
          </w:tcPr>
          <w:p w14:paraId="08BDD24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25.4/37.2</w:t>
            </w:r>
          </w:p>
        </w:tc>
      </w:tr>
      <w:tr w14:paraId="22EF4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3503B975">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56A5C71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027554A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鑫豪家居（三类保护物）</w:t>
            </w:r>
          </w:p>
        </w:tc>
        <w:tc>
          <w:tcPr>
            <w:tcW w:w="1766" w:type="dxa"/>
            <w:vAlign w:val="center"/>
          </w:tcPr>
          <w:p w14:paraId="1CF64E2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26.1/39.0</w:t>
            </w:r>
          </w:p>
        </w:tc>
      </w:tr>
      <w:tr w14:paraId="2D69E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3ED70236">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3370A06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590D4EE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架空通讯线（H=4m）</w:t>
            </w:r>
          </w:p>
        </w:tc>
        <w:tc>
          <w:tcPr>
            <w:tcW w:w="1766" w:type="dxa"/>
            <w:vAlign w:val="center"/>
          </w:tcPr>
          <w:p w14:paraId="36980E0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15.9/25.0</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50EA0E8C">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加油站总平面布置按功能划分为加油区、站房、油罐区（承重）、密闭卸油口、隔油池、洗车区、充电区等。</w:t>
      </w:r>
    </w:p>
    <w:p w14:paraId="7E62B986">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加油站区内地势平坦，坡向道路，地面坡度&lt;2%。站内混凝土路面与瑞金大道相连，进口、出口分开设置。站区北侧、东侧、西侧设有高2.2m的实体围墙与外部隔开。</w:t>
      </w:r>
    </w:p>
    <w:p w14:paraId="78175118">
      <w:pPr>
        <w:spacing w:line="360" w:lineRule="auto"/>
        <w:ind w:firstLine="562" w:firstLineChars="200"/>
        <w:jc w:val="left"/>
        <w:rPr>
          <w:rFonts w:hint="default" w:ascii="Times New Roman" w:hAnsi="Times New Roman" w:eastAsia="宋体" w:cs="Times New Roman"/>
          <w:color w:val="auto"/>
          <w:sz w:val="28"/>
          <w:szCs w:val="28"/>
          <w:lang w:val="en-US" w:eastAsia="zh-CN"/>
        </w:rPr>
      </w:pPr>
      <w:r>
        <w:rPr>
          <w:rFonts w:hint="eastAsia" w:ascii="Times New Roman" w:hAnsi="Times New Roman" w:cs="宋体"/>
          <w:b/>
          <w:bCs/>
          <w:color w:val="auto"/>
          <w:sz w:val="28"/>
          <w:szCs w:val="28"/>
          <w:lang w:val="zh-CN"/>
        </w:rPr>
        <w:t>站房：</w:t>
      </w:r>
      <w:r>
        <w:rPr>
          <w:rFonts w:hint="eastAsia" w:ascii="Times New Roman" w:hAnsi="Times New Roman" w:cs="Times New Roman"/>
          <w:color w:val="auto"/>
          <w:sz w:val="28"/>
          <w:szCs w:val="28"/>
        </w:rPr>
        <w:t>位于站区</w:t>
      </w:r>
      <w:r>
        <w:rPr>
          <w:rFonts w:hint="eastAsia" w:ascii="Times New Roman" w:hAnsi="Times New Roman" w:cs="Times New Roman"/>
          <w:color w:val="auto"/>
          <w:sz w:val="28"/>
          <w:szCs w:val="28"/>
          <w:lang w:val="en-US" w:eastAsia="zh-CN"/>
        </w:rPr>
        <w:t>北</w:t>
      </w:r>
      <w:r>
        <w:rPr>
          <w:rFonts w:hint="eastAsia" w:ascii="Times New Roman" w:hAnsi="Times New Roman" w:cs="Times New Roman"/>
          <w:color w:val="auto"/>
          <w:sz w:val="28"/>
          <w:szCs w:val="28"/>
        </w:rPr>
        <w:t>部，为</w:t>
      </w:r>
      <w:r>
        <w:rPr>
          <w:rFonts w:hint="eastAsia" w:ascii="Times New Roman" w:hAnsi="Times New Roman" w:cs="Times New Roman"/>
          <w:color w:val="auto"/>
          <w:sz w:val="28"/>
          <w:szCs w:val="28"/>
          <w:lang w:val="en-US" w:eastAsia="zh-CN"/>
        </w:rPr>
        <w:t>二</w:t>
      </w:r>
      <w:r>
        <w:rPr>
          <w:rFonts w:hint="eastAsia" w:ascii="Times New Roman" w:hAnsi="Times New Roman" w:cs="Times New Roman"/>
          <w:color w:val="auto"/>
          <w:sz w:val="28"/>
          <w:szCs w:val="28"/>
        </w:rPr>
        <w:t>层建筑，砖混结构，砼地面，占地面积</w:t>
      </w:r>
      <w:r>
        <w:rPr>
          <w:rFonts w:hint="eastAsia" w:ascii="Times New Roman" w:hAnsi="Times New Roman" w:cs="Times New Roman"/>
          <w:color w:val="auto"/>
          <w:sz w:val="28"/>
          <w:szCs w:val="28"/>
          <w:lang w:val="en-US" w:eastAsia="zh-CN"/>
        </w:rPr>
        <w:t>382.5</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，内设值班室、营业厅、站长室、卫生间</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配电间</w:t>
      </w:r>
      <w:r>
        <w:rPr>
          <w:rFonts w:hint="eastAsia" w:ascii="Times New Roman" w:hAnsi="Times New Roman" w:cs="Times New Roman"/>
          <w:color w:val="auto"/>
          <w:sz w:val="28"/>
          <w:szCs w:val="28"/>
        </w:rPr>
        <w:t>等。</w:t>
      </w:r>
    </w:p>
    <w:p w14:paraId="030C30C9">
      <w:pPr>
        <w:spacing w:line="360" w:lineRule="auto"/>
        <w:ind w:firstLine="562" w:firstLineChars="200"/>
        <w:jc w:val="left"/>
        <w:rPr>
          <w:rFonts w:hint="eastAsia" w:ascii="Times New Roman" w:hAnsi="Times New Roman" w:eastAsia="宋体" w:cs="Times New Roman"/>
          <w:color w:val="auto"/>
          <w:sz w:val="28"/>
          <w:szCs w:val="28"/>
          <w:lang w:eastAsia="zh-CN"/>
        </w:rPr>
      </w:pPr>
      <w:r>
        <w:rPr>
          <w:rFonts w:hint="eastAsia" w:ascii="Times New Roman" w:hAnsi="Times New Roman" w:cs="宋体"/>
          <w:b/>
          <w:bCs/>
          <w:color w:val="auto"/>
          <w:sz w:val="28"/>
          <w:szCs w:val="28"/>
          <w:lang w:val="zh-CN"/>
        </w:rPr>
        <w:t>加油区：</w:t>
      </w:r>
      <w:r>
        <w:rPr>
          <w:rFonts w:hint="eastAsia" w:ascii="Times New Roman" w:hAnsi="Times New Roman" w:cs="Times New Roman"/>
          <w:color w:val="auto"/>
          <w:sz w:val="28"/>
          <w:szCs w:val="28"/>
          <w:lang w:eastAsia="zh-CN"/>
        </w:rPr>
        <w:t>位于站区南侧，罩棚高7.0m，罩棚边缘突出加油机</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lang w:eastAsia="zh-CN"/>
        </w:rPr>
        <w:t>.0m，罩棚共2根现浇钢筋混凝土立柱，罩棚为螺栓球网架结构，占地面积506.25m</w:t>
      </w:r>
      <w:r>
        <w:rPr>
          <w:rFonts w:hint="eastAsia" w:ascii="Times New Roman" w:hAnsi="Times New Roman" w:cs="Times New Roman"/>
          <w:color w:val="auto"/>
          <w:sz w:val="28"/>
          <w:szCs w:val="28"/>
          <w:vertAlign w:val="superscript"/>
          <w:lang w:eastAsia="zh-CN"/>
        </w:rPr>
        <w:t>2</w:t>
      </w:r>
      <w:r>
        <w:rPr>
          <w:rFonts w:hint="eastAsia" w:ascii="Times New Roman" w:hAnsi="Times New Roman" w:cs="Times New Roman"/>
          <w:color w:val="auto"/>
          <w:sz w:val="28"/>
          <w:szCs w:val="28"/>
          <w:lang w:eastAsia="zh-CN"/>
        </w:rPr>
        <w:t>，内设有4座加油岛，高0.2m，宽1.2m，长4m，加油岛上罩棚支柱距岛端部为0.6m，加油岛分两排布置，每排2座加油岛。第一排（靠近站房）为2台95#、92#双枪加油机；第二排（靠近公路）为1台0#、0#，1台92#、92#双枪加油机。</w:t>
      </w:r>
    </w:p>
    <w:p w14:paraId="4E9A136E">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承重油罐区：</w:t>
      </w:r>
      <w:r>
        <w:rPr>
          <w:rFonts w:hint="eastAsia" w:ascii="Times New Roman" w:hAnsi="Times New Roman" w:cs="宋体"/>
          <w:color w:val="auto"/>
          <w:sz w:val="28"/>
          <w:szCs w:val="28"/>
          <w:lang w:val="zh-CN"/>
        </w:rPr>
        <w:t>位于加油区罩棚底，设置承重防渗罐池，4个卧式单层油罐，分别为容量为30m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的95#汽油储罐1个，容量为30m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的92#汽油储罐2个，容量为30m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的0#柴油储罐1个。柴油通气管、汽油通气管设置于罩棚立柱内，为DN50的无缝钢管，通气管管口高出罩棚2m。</w:t>
      </w:r>
    </w:p>
    <w:p w14:paraId="78A2FF4A">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密闭卸油口：</w:t>
      </w:r>
      <w:r>
        <w:rPr>
          <w:rFonts w:hint="eastAsia" w:ascii="Times New Roman" w:hAnsi="Times New Roman" w:cs="宋体"/>
          <w:color w:val="auto"/>
          <w:sz w:val="28"/>
          <w:szCs w:val="28"/>
          <w:lang w:val="zh-CN"/>
        </w:rPr>
        <w:t>位于罐区</w:t>
      </w:r>
      <w:r>
        <w:rPr>
          <w:rFonts w:hint="eastAsia" w:ascii="Times New Roman" w:hAnsi="Times New Roman" w:cs="宋体"/>
          <w:color w:val="auto"/>
          <w:sz w:val="28"/>
          <w:szCs w:val="28"/>
          <w:lang w:val="en-US" w:eastAsia="zh-CN"/>
        </w:rPr>
        <w:t>西</w:t>
      </w:r>
      <w:r>
        <w:rPr>
          <w:rFonts w:hint="eastAsia" w:ascii="Times New Roman" w:hAnsi="Times New Roman" w:cs="宋体"/>
          <w:color w:val="auto"/>
          <w:sz w:val="28"/>
          <w:szCs w:val="28"/>
          <w:lang w:val="zh-CN"/>
        </w:rPr>
        <w:t>侧，设置1座2m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消防沙池，1个消防器材箱，1个计量组合柜。</w:t>
      </w:r>
    </w:p>
    <w:p w14:paraId="7C05D2A9">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隔油池：</w:t>
      </w:r>
      <w:r>
        <w:rPr>
          <w:rFonts w:hint="eastAsia" w:ascii="Times New Roman" w:hAnsi="Times New Roman" w:cs="宋体"/>
          <w:color w:val="auto"/>
          <w:sz w:val="28"/>
          <w:szCs w:val="28"/>
          <w:lang w:val="zh-CN"/>
        </w:rPr>
        <w:t>设有隔油池一座，位于站区</w:t>
      </w:r>
      <w:r>
        <w:rPr>
          <w:rFonts w:hint="eastAsia" w:ascii="Times New Roman" w:hAnsi="Times New Roman" w:cs="宋体"/>
          <w:color w:val="auto"/>
          <w:sz w:val="28"/>
          <w:szCs w:val="28"/>
          <w:lang w:val="en-US" w:eastAsia="zh-CN"/>
        </w:rPr>
        <w:t>出口附近</w:t>
      </w:r>
      <w:r>
        <w:rPr>
          <w:rFonts w:hint="eastAsia" w:ascii="Times New Roman" w:hAnsi="Times New Roman" w:cs="宋体"/>
          <w:color w:val="auto"/>
          <w:sz w:val="28"/>
          <w:szCs w:val="28"/>
          <w:lang w:val="zh-CN"/>
        </w:rPr>
        <w:t>。</w:t>
      </w:r>
    </w:p>
    <w:p w14:paraId="4FC48E00">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洗车区：</w:t>
      </w:r>
      <w:r>
        <w:rPr>
          <w:rFonts w:hint="eastAsia" w:ascii="Times New Roman" w:hAnsi="Times New Roman" w:cs="宋体"/>
          <w:color w:val="auto"/>
          <w:sz w:val="28"/>
          <w:szCs w:val="28"/>
          <w:lang w:val="zh-CN"/>
        </w:rPr>
        <w:t>设有一体式洗车机一台，位于站区</w:t>
      </w:r>
      <w:r>
        <w:rPr>
          <w:rFonts w:hint="eastAsia" w:ascii="Times New Roman" w:hAnsi="Times New Roman" w:cs="宋体"/>
          <w:color w:val="auto"/>
          <w:sz w:val="28"/>
          <w:szCs w:val="28"/>
          <w:lang w:val="en-US" w:eastAsia="zh-CN"/>
        </w:rPr>
        <w:t>入</w:t>
      </w:r>
      <w:r>
        <w:rPr>
          <w:rFonts w:hint="eastAsia" w:ascii="Times New Roman" w:hAnsi="Times New Roman" w:cs="宋体"/>
          <w:color w:val="auto"/>
          <w:sz w:val="28"/>
          <w:szCs w:val="28"/>
          <w:lang w:val="zh-CN"/>
        </w:rPr>
        <w:t>口附近。</w:t>
      </w:r>
    </w:p>
    <w:p w14:paraId="05C24C8B">
      <w:pPr>
        <w:spacing w:line="360" w:lineRule="auto"/>
        <w:ind w:firstLine="562" w:firstLineChars="200"/>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充电桩：</w:t>
      </w:r>
      <w:r>
        <w:rPr>
          <w:rFonts w:hint="eastAsia" w:ascii="Times New Roman" w:hAnsi="Times New Roman" w:cs="宋体"/>
          <w:color w:val="auto"/>
          <w:sz w:val="28"/>
          <w:szCs w:val="28"/>
          <w:lang w:val="zh-CN"/>
        </w:rPr>
        <w:t>位于站区东侧，与油品储存区和加油作业区隔开，共8个充电停车位，属于四级室外充电站。</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526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45"/>
        <w:gridCol w:w="2126"/>
        <w:gridCol w:w="2922"/>
        <w:gridCol w:w="2161"/>
        <w:gridCol w:w="1834"/>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284"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8"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523"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956"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284"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523"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2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956"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284"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3"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4.8</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284"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3"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956"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12.0</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284"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3"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25.6</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284"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3"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25.6</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284"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956"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15.5</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284"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956"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15.5</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284"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956"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35.2</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284"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956"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24.6</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84"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21.7</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284"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21.4</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284"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523"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8.0</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284"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523"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16.0</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284"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523"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9.8</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284"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523"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956"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9.5</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284"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56"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23.5</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284"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523"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956"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9.8</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523"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56"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9.4</w:t>
            </w:r>
          </w:p>
        </w:tc>
      </w:tr>
      <w:tr w14:paraId="4C04A8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38AEA7A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73ED75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3" w:type="pct"/>
            <w:vAlign w:val="center"/>
          </w:tcPr>
          <w:p w14:paraId="759D801A">
            <w:pPr>
              <w:spacing w:line="240" w:lineRule="exact"/>
              <w:jc w:val="center"/>
              <w:rPr>
                <w:rFonts w:hint="default" w:ascii="Times New Roman" w:hAnsi="Times New Roman" w:eastAsia="宋体" w:cs="Times New Roman"/>
                <w:color w:val="auto"/>
                <w:kern w:val="0"/>
                <w:lang w:val="en-US" w:eastAsia="zh-CN"/>
              </w:rPr>
            </w:pPr>
            <w:r>
              <w:rPr>
                <w:rFonts w:hint="eastAsia" w:ascii="宋体" w:hAnsi="宋体" w:cs="宋体"/>
                <w:bCs/>
                <w:color w:val="auto"/>
                <w:szCs w:val="21"/>
                <w:lang w:val="en-US" w:eastAsia="zh-CN"/>
              </w:rPr>
              <w:t>自动洗车机</w:t>
            </w:r>
          </w:p>
        </w:tc>
        <w:tc>
          <w:tcPr>
            <w:tcW w:w="1126" w:type="pct"/>
            <w:vAlign w:val="center"/>
          </w:tcPr>
          <w:p w14:paraId="2D1C0AA8">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7348B94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10.7</w:t>
            </w:r>
          </w:p>
        </w:tc>
      </w:tr>
      <w:tr w14:paraId="58E577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7994BE5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68CEB2E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523" w:type="pct"/>
            <w:vAlign w:val="center"/>
          </w:tcPr>
          <w:p w14:paraId="51914ECD">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6" w:type="pct"/>
            <w:vAlign w:val="center"/>
          </w:tcPr>
          <w:p w14:paraId="2542B78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121F3E5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10.7</w:t>
            </w:r>
          </w:p>
        </w:tc>
      </w:tr>
      <w:tr w14:paraId="1421A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0011CF5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0FE8E9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3" w:type="pct"/>
            <w:vAlign w:val="center"/>
          </w:tcPr>
          <w:p w14:paraId="5E575A6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6" w:type="pct"/>
            <w:vAlign w:val="center"/>
          </w:tcPr>
          <w:p w14:paraId="24CFEA8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6D9FA72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11.3</w:t>
            </w:r>
          </w:p>
        </w:tc>
      </w:tr>
      <w:tr w14:paraId="3836AF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3106F434">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70D3089F">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柴</w:t>
            </w:r>
            <w:r>
              <w:rPr>
                <w:rFonts w:hint="eastAsia" w:ascii="宋体" w:hAnsi="宋体" w:eastAsia="宋体" w:cs="宋体"/>
                <w:bCs/>
                <w:color w:val="auto"/>
                <w:szCs w:val="21"/>
              </w:rPr>
              <w:t>油通气管管口</w:t>
            </w:r>
          </w:p>
        </w:tc>
        <w:tc>
          <w:tcPr>
            <w:tcW w:w="1523" w:type="pct"/>
            <w:shd w:val="clear" w:color="auto" w:fill="auto"/>
            <w:vAlign w:val="center"/>
          </w:tcPr>
          <w:p w14:paraId="7182A87B">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自动洗车机</w:t>
            </w:r>
          </w:p>
        </w:tc>
        <w:tc>
          <w:tcPr>
            <w:tcW w:w="1126" w:type="pct"/>
            <w:shd w:val="clear" w:color="auto" w:fill="auto"/>
            <w:vAlign w:val="center"/>
          </w:tcPr>
          <w:p w14:paraId="137FBBCE">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cs="宋体"/>
                <w:bCs/>
                <w:color w:val="auto"/>
                <w:szCs w:val="21"/>
                <w:lang w:val="en-US" w:eastAsia="zh-CN"/>
              </w:rPr>
              <w:t>6</w:t>
            </w:r>
          </w:p>
        </w:tc>
        <w:tc>
          <w:tcPr>
            <w:tcW w:w="956" w:type="pct"/>
            <w:vAlign w:val="center"/>
          </w:tcPr>
          <w:p w14:paraId="655523D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11.4</w:t>
            </w:r>
          </w:p>
        </w:tc>
      </w:tr>
      <w:tr w14:paraId="059F8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1C3AE1B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EA2DDA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3" w:type="pct"/>
            <w:vAlign w:val="center"/>
          </w:tcPr>
          <w:p w14:paraId="5FC5490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6" w:type="pct"/>
            <w:vAlign w:val="center"/>
          </w:tcPr>
          <w:p w14:paraId="3836696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56" w:type="pct"/>
            <w:vAlign w:val="center"/>
          </w:tcPr>
          <w:p w14:paraId="367D7441">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35.3</w:t>
            </w:r>
          </w:p>
        </w:tc>
      </w:tr>
      <w:tr w14:paraId="6466E1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54896A2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1926701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3" w:type="pct"/>
            <w:vAlign w:val="center"/>
          </w:tcPr>
          <w:p w14:paraId="1BC6AEBC">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6" w:type="pct"/>
            <w:vAlign w:val="center"/>
          </w:tcPr>
          <w:p w14:paraId="3013732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956" w:type="pct"/>
            <w:vAlign w:val="center"/>
          </w:tcPr>
          <w:p w14:paraId="5906B17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8.5</w:t>
            </w:r>
          </w:p>
        </w:tc>
      </w:tr>
      <w:tr w14:paraId="40418A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6C8DB57C">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6D74EF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523" w:type="pct"/>
            <w:vAlign w:val="center"/>
          </w:tcPr>
          <w:p w14:paraId="12883F0B">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6" w:type="pct"/>
            <w:vAlign w:val="center"/>
          </w:tcPr>
          <w:p w14:paraId="0E3EF7E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2F7117B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8.5</w:t>
            </w:r>
          </w:p>
        </w:tc>
      </w:tr>
      <w:tr w14:paraId="2464AC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130B6DD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6A226FA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3" w:type="pct"/>
            <w:vAlign w:val="center"/>
          </w:tcPr>
          <w:p w14:paraId="2F1DCB4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7EFEC1E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56B9600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15.2</w:t>
            </w:r>
          </w:p>
        </w:tc>
      </w:tr>
      <w:tr w14:paraId="09661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18FEE8D0">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1684B21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523" w:type="pct"/>
            <w:vAlign w:val="center"/>
          </w:tcPr>
          <w:p w14:paraId="45174D3F">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144AAB9E">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00BADCB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15.2</w:t>
            </w:r>
          </w:p>
        </w:tc>
      </w:tr>
      <w:tr w14:paraId="2983EE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051BEC1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91E2EC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3" w:type="pct"/>
            <w:vAlign w:val="center"/>
          </w:tcPr>
          <w:p w14:paraId="640CD58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0AF8D3B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5EF437D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13.5</w:t>
            </w:r>
          </w:p>
        </w:tc>
      </w:tr>
      <w:tr w14:paraId="2C5EB8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02FF3433">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7F1DBF53">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柴</w:t>
            </w:r>
            <w:r>
              <w:rPr>
                <w:rFonts w:hint="eastAsia" w:ascii="宋体" w:hAnsi="宋体" w:eastAsia="宋体" w:cs="宋体"/>
                <w:bCs/>
                <w:color w:val="auto"/>
                <w:szCs w:val="21"/>
              </w:rPr>
              <w:t>油通气管管口</w:t>
            </w:r>
          </w:p>
        </w:tc>
        <w:tc>
          <w:tcPr>
            <w:tcW w:w="1523" w:type="pct"/>
            <w:shd w:val="clear" w:color="auto" w:fill="auto"/>
            <w:vAlign w:val="center"/>
          </w:tcPr>
          <w:p w14:paraId="7FD8C4AF">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shd w:val="clear" w:color="auto" w:fill="auto"/>
            <w:vAlign w:val="center"/>
          </w:tcPr>
          <w:p w14:paraId="1BF8A479">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cs="宋体"/>
                <w:bCs/>
                <w:color w:val="auto"/>
                <w:szCs w:val="21"/>
                <w:lang w:val="en-US" w:eastAsia="zh-CN"/>
              </w:rPr>
              <w:t>6</w:t>
            </w:r>
          </w:p>
        </w:tc>
        <w:tc>
          <w:tcPr>
            <w:tcW w:w="956" w:type="pct"/>
            <w:vAlign w:val="center"/>
          </w:tcPr>
          <w:p w14:paraId="6993415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28.4</w:t>
            </w:r>
          </w:p>
        </w:tc>
      </w:tr>
      <w:tr w14:paraId="74018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51674E66">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4C0D2C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3" w:type="pct"/>
            <w:vAlign w:val="center"/>
          </w:tcPr>
          <w:p w14:paraId="73AB0B8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3E2AE1C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56" w:type="pct"/>
            <w:vAlign w:val="center"/>
          </w:tcPr>
          <w:p w14:paraId="088DC70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43.7</w:t>
            </w:r>
          </w:p>
        </w:tc>
      </w:tr>
      <w:tr w14:paraId="4C0D9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36EFD104">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4BC5D67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3" w:type="pct"/>
            <w:vAlign w:val="center"/>
          </w:tcPr>
          <w:p w14:paraId="21EC4C5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0FE01E8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5A5594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18.0</w:t>
            </w:r>
          </w:p>
        </w:tc>
      </w:tr>
      <w:tr w14:paraId="1B7C3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5583509C">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CC9FBA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523" w:type="pct"/>
            <w:vAlign w:val="center"/>
          </w:tcPr>
          <w:p w14:paraId="092C6B5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45817F5C">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313884E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21.6</w:t>
            </w:r>
          </w:p>
        </w:tc>
      </w:tr>
      <w:tr w14:paraId="0BD373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34F86E69">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C4E60F4">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3" w:type="pct"/>
            <w:vAlign w:val="center"/>
          </w:tcPr>
          <w:p w14:paraId="7E3406C2">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54ACEF6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956" w:type="pct"/>
            <w:vAlign w:val="center"/>
          </w:tcPr>
          <w:p w14:paraId="6A91667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17.2</w:t>
            </w:r>
          </w:p>
        </w:tc>
      </w:tr>
      <w:tr w14:paraId="688AE8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3AF08BE3">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477C67A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523" w:type="pct"/>
            <w:vAlign w:val="center"/>
          </w:tcPr>
          <w:p w14:paraId="69DF8C55">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4710874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956" w:type="pct"/>
            <w:vAlign w:val="center"/>
          </w:tcPr>
          <w:p w14:paraId="7D78D4E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28.5</w:t>
            </w:r>
          </w:p>
        </w:tc>
      </w:tr>
      <w:tr w14:paraId="74F965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73ED225B">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64E3232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3" w:type="pct"/>
            <w:vAlign w:val="center"/>
          </w:tcPr>
          <w:p w14:paraId="10F82C71">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5A65757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956" w:type="pct"/>
            <w:vAlign w:val="center"/>
          </w:tcPr>
          <w:p w14:paraId="70180CC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24.8</w:t>
            </w:r>
          </w:p>
        </w:tc>
      </w:tr>
      <w:tr w14:paraId="712DDF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675D2145">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6208932F">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柴</w:t>
            </w:r>
            <w:r>
              <w:rPr>
                <w:rFonts w:hint="eastAsia" w:ascii="宋体" w:hAnsi="宋体" w:eastAsia="宋体" w:cs="宋体"/>
                <w:bCs/>
                <w:color w:val="auto"/>
                <w:szCs w:val="21"/>
              </w:rPr>
              <w:t>油通气管管口</w:t>
            </w:r>
          </w:p>
        </w:tc>
        <w:tc>
          <w:tcPr>
            <w:tcW w:w="1523" w:type="pct"/>
            <w:shd w:val="clear" w:color="auto" w:fill="auto"/>
            <w:vAlign w:val="center"/>
          </w:tcPr>
          <w:p w14:paraId="49237BD4">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shd w:val="clear" w:color="auto" w:fill="auto"/>
            <w:vAlign w:val="center"/>
          </w:tcPr>
          <w:p w14:paraId="5B27737E">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cs="宋体"/>
                <w:bCs/>
                <w:color w:val="auto"/>
                <w:kern w:val="2"/>
                <w:sz w:val="21"/>
                <w:szCs w:val="21"/>
                <w:lang w:val="en-US" w:eastAsia="zh-CN" w:bidi="ar-SA"/>
              </w:rPr>
              <w:t>9</w:t>
            </w:r>
          </w:p>
        </w:tc>
        <w:tc>
          <w:tcPr>
            <w:tcW w:w="956" w:type="pct"/>
            <w:vAlign w:val="center"/>
          </w:tcPr>
          <w:p w14:paraId="3947A59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28.7</w:t>
            </w:r>
          </w:p>
        </w:tc>
      </w:tr>
      <w:tr w14:paraId="74BE70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5A7812D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EB1B10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3" w:type="pct"/>
            <w:vAlign w:val="center"/>
          </w:tcPr>
          <w:p w14:paraId="3407AB1F">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41FBE4C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4.5</w:t>
            </w:r>
          </w:p>
        </w:tc>
        <w:tc>
          <w:tcPr>
            <w:tcW w:w="956" w:type="pct"/>
            <w:vAlign w:val="center"/>
          </w:tcPr>
          <w:p w14:paraId="3D33E8F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30.2</w:t>
            </w:r>
          </w:p>
        </w:tc>
      </w:tr>
      <w:tr w14:paraId="2E0C23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284" w:type="pct"/>
            <w:vAlign w:val="center"/>
          </w:tcPr>
          <w:p w14:paraId="3AE972EC">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392CEC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3" w:type="pct"/>
            <w:vAlign w:val="center"/>
          </w:tcPr>
          <w:p w14:paraId="09020554">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3213EF82">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11</w:t>
            </w:r>
          </w:p>
        </w:tc>
        <w:tc>
          <w:tcPr>
            <w:tcW w:w="956" w:type="pct"/>
            <w:vAlign w:val="center"/>
          </w:tcPr>
          <w:p w14:paraId="0AC895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14.8</w:t>
            </w:r>
          </w:p>
        </w:tc>
      </w:tr>
      <w:tr w14:paraId="7F68F5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8" w:hRule="atLeast"/>
          <w:jc w:val="center"/>
        </w:trPr>
        <w:tc>
          <w:tcPr>
            <w:tcW w:w="284" w:type="pct"/>
            <w:vAlign w:val="center"/>
          </w:tcPr>
          <w:p w14:paraId="5E65F429">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4F0A9AA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523" w:type="pct"/>
            <w:vAlign w:val="center"/>
          </w:tcPr>
          <w:p w14:paraId="3BE6DE79">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28C4EB2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956" w:type="pct"/>
            <w:vAlign w:val="center"/>
          </w:tcPr>
          <w:p w14:paraId="648C078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23</w:t>
            </w:r>
          </w:p>
        </w:tc>
      </w:tr>
    </w:tbl>
    <w:p w14:paraId="719FD588">
      <w:pPr>
        <w:pStyle w:val="4"/>
        <w:rPr>
          <w:rFonts w:cs="Times New Roman"/>
          <w:color w:val="auto"/>
        </w:rPr>
      </w:pPr>
      <w:r>
        <w:rPr>
          <w:color w:val="auto"/>
        </w:rPr>
        <w:t xml:space="preserve">2.2.2 </w:t>
      </w:r>
      <w:r>
        <w:rPr>
          <w:rFonts w:hint="eastAsia" w:cs="宋体"/>
          <w:color w:val="auto"/>
        </w:rPr>
        <w:t>气象条件</w:t>
      </w:r>
    </w:p>
    <w:p w14:paraId="203DAACA">
      <w:pPr>
        <w:pStyle w:val="33"/>
        <w:ind w:firstLine="536" w:firstLineChars="200"/>
        <w:rPr>
          <w:rFonts w:hint="eastAsia" w:ascii="Times New Roman" w:cs="Times New Roman"/>
          <w:color w:val="FF0000"/>
          <w:sz w:val="28"/>
          <w:szCs w:val="28"/>
        </w:rPr>
      </w:pPr>
      <w:r>
        <w:rPr>
          <w:rFonts w:hint="eastAsia" w:ascii="Times New Roman" w:cs="Times New Roman"/>
          <w:color w:val="auto"/>
          <w:spacing w:val="-6"/>
          <w:sz w:val="28"/>
          <w:szCs w:val="28"/>
        </w:rPr>
        <w:t>瑞金市属亚热带季风湿润气候，地处华中、华南两大气候区的过渡带，气候条件兼具南北过渡特性。全市年平均气温18.9℃，四季气温分异特征显著：最热月为7月，月均气温28.5℃；最冷月为1月，月均气温7.6℃。区域降水丰沛，年平均降雨量达1710毫米，年均降雨日数163.7天。</w:t>
      </w:r>
    </w:p>
    <w:p w14:paraId="464E8AFC">
      <w:pPr>
        <w:pStyle w:val="33"/>
        <w:ind w:firstLine="560" w:firstLineChars="200"/>
        <w:rPr>
          <w:rFonts w:hint="eastAsia" w:ascii="Times New Roman" w:eastAsia="宋体" w:cs="Times New Roman"/>
          <w:color w:val="auto"/>
          <w:sz w:val="28"/>
          <w:szCs w:val="28"/>
          <w:lang w:eastAsia="zh-CN"/>
        </w:rPr>
      </w:pPr>
      <w:r>
        <w:rPr>
          <w:rFonts w:hint="eastAsia" w:ascii="Times New Roman" w:cs="Times New Roman"/>
          <w:color w:val="auto"/>
          <w:sz w:val="28"/>
          <w:szCs w:val="28"/>
        </w:rPr>
        <w:t>该</w:t>
      </w:r>
      <w:r>
        <w:rPr>
          <w:rFonts w:hint="eastAsia" w:ascii="Times New Roman" w:cs="Times New Roman"/>
          <w:color w:val="auto"/>
          <w:sz w:val="28"/>
          <w:szCs w:val="28"/>
          <w:lang w:eastAsia="zh-CN"/>
        </w:rPr>
        <w:t>项目位于雷电较高易发区等级，年平均雷暴日67.2d/a，无雷灾历史。</w:t>
      </w:r>
    </w:p>
    <w:p w14:paraId="1458ACC0">
      <w:pPr>
        <w:pStyle w:val="3"/>
        <w:spacing w:line="580" w:lineRule="exact"/>
        <w:rPr>
          <w:color w:val="auto"/>
        </w:rPr>
      </w:pPr>
      <w:bookmarkStart w:id="31" w:name="_Toc31407"/>
      <w:bookmarkStart w:id="32" w:name="_Toc19009"/>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1621"/>
        <w:gridCol w:w="1915"/>
        <w:gridCol w:w="698"/>
        <w:gridCol w:w="698"/>
        <w:gridCol w:w="1422"/>
        <w:gridCol w:w="2238"/>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vAlign w:val="center"/>
          </w:tcPr>
          <w:p w14:paraId="6C17C2E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序号</w:t>
            </w:r>
          </w:p>
        </w:tc>
        <w:tc>
          <w:tcPr>
            <w:tcW w:w="873" w:type="pct"/>
            <w:vAlign w:val="center"/>
          </w:tcPr>
          <w:p w14:paraId="781127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设备名称</w:t>
            </w:r>
          </w:p>
        </w:tc>
        <w:tc>
          <w:tcPr>
            <w:tcW w:w="1031" w:type="pct"/>
            <w:vAlign w:val="center"/>
          </w:tcPr>
          <w:p w14:paraId="663FD79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规格/型号</w:t>
            </w:r>
          </w:p>
        </w:tc>
        <w:tc>
          <w:tcPr>
            <w:tcW w:w="376" w:type="pct"/>
            <w:vAlign w:val="center"/>
          </w:tcPr>
          <w:p w14:paraId="20C0868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单位</w:t>
            </w:r>
          </w:p>
        </w:tc>
        <w:tc>
          <w:tcPr>
            <w:tcW w:w="376" w:type="pct"/>
            <w:vAlign w:val="center"/>
          </w:tcPr>
          <w:p w14:paraId="4DEC7AA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数量</w:t>
            </w:r>
          </w:p>
        </w:tc>
        <w:tc>
          <w:tcPr>
            <w:tcW w:w="766" w:type="pct"/>
            <w:vAlign w:val="center"/>
          </w:tcPr>
          <w:p w14:paraId="279914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材质</w:t>
            </w:r>
          </w:p>
        </w:tc>
        <w:tc>
          <w:tcPr>
            <w:tcW w:w="1205" w:type="pct"/>
            <w:vAlign w:val="center"/>
          </w:tcPr>
          <w:p w14:paraId="23CA1D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657E7EE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1</w:t>
            </w:r>
          </w:p>
        </w:tc>
        <w:tc>
          <w:tcPr>
            <w:tcW w:w="873" w:type="pct"/>
            <w:shd w:val="clear" w:color="auto" w:fill="auto"/>
            <w:vAlign w:val="center"/>
          </w:tcPr>
          <w:p w14:paraId="6E95BAD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汽油储罐</w:t>
            </w:r>
          </w:p>
        </w:tc>
        <w:tc>
          <w:tcPr>
            <w:tcW w:w="1031" w:type="pct"/>
            <w:shd w:val="clear" w:color="auto" w:fill="auto"/>
            <w:vAlign w:val="center"/>
          </w:tcPr>
          <w:p w14:paraId="580982D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30m</w:t>
            </w:r>
            <w:r>
              <w:rPr>
                <w:rFonts w:hint="eastAsia"/>
                <w:bCs/>
                <w:color w:val="auto"/>
                <w:vertAlign w:val="superscript"/>
              </w:rPr>
              <w:t>3</w:t>
            </w:r>
          </w:p>
        </w:tc>
        <w:tc>
          <w:tcPr>
            <w:tcW w:w="376" w:type="pct"/>
            <w:shd w:val="clear" w:color="auto" w:fill="auto"/>
            <w:vAlign w:val="center"/>
          </w:tcPr>
          <w:p w14:paraId="140C523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个</w:t>
            </w:r>
          </w:p>
        </w:tc>
        <w:tc>
          <w:tcPr>
            <w:tcW w:w="376" w:type="pct"/>
            <w:shd w:val="clear" w:color="auto" w:fill="auto"/>
            <w:vAlign w:val="center"/>
          </w:tcPr>
          <w:p w14:paraId="5F9A3C7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eastAsia="宋体"/>
                <w:bCs/>
                <w:color w:val="auto"/>
                <w:lang w:val="en-US" w:eastAsia="zh-CN"/>
              </w:rPr>
            </w:pPr>
            <w:r>
              <w:rPr>
                <w:rFonts w:hint="eastAsia"/>
                <w:bCs/>
                <w:color w:val="auto"/>
                <w:lang w:val="en-US" w:eastAsia="zh-CN"/>
              </w:rPr>
              <w:t>3</w:t>
            </w:r>
          </w:p>
        </w:tc>
        <w:tc>
          <w:tcPr>
            <w:tcW w:w="766" w:type="pct"/>
            <w:shd w:val="clear" w:color="auto" w:fill="auto"/>
            <w:vAlign w:val="center"/>
          </w:tcPr>
          <w:p w14:paraId="2378C45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单层罐，采用防渗罐池</w:t>
            </w:r>
          </w:p>
        </w:tc>
        <w:tc>
          <w:tcPr>
            <w:tcW w:w="1205" w:type="pct"/>
            <w:shd w:val="clear" w:color="auto" w:fill="auto"/>
            <w:vAlign w:val="center"/>
          </w:tcPr>
          <w:p w14:paraId="5C7D2A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9</w:t>
            </w:r>
            <w:r>
              <w:rPr>
                <w:rFonts w:hint="eastAsia"/>
                <w:bCs/>
                <w:color w:val="auto"/>
                <w:lang w:val="en-US" w:eastAsia="zh-CN"/>
              </w:rPr>
              <w:t>2</w:t>
            </w:r>
            <w:r>
              <w:rPr>
                <w:rFonts w:hint="eastAsia"/>
                <w:bCs/>
                <w:color w:val="auto"/>
              </w:rPr>
              <w:t>#</w:t>
            </w:r>
            <w:r>
              <w:rPr>
                <w:rFonts w:hint="eastAsia"/>
                <w:bCs/>
                <w:color w:val="auto"/>
                <w:lang w:eastAsia="zh-CN"/>
              </w:rPr>
              <w:t>、</w:t>
            </w:r>
            <w:r>
              <w:rPr>
                <w:rFonts w:hint="eastAsia"/>
                <w:bCs/>
                <w:color w:val="auto"/>
              </w:rPr>
              <w:t>9</w:t>
            </w:r>
            <w:r>
              <w:rPr>
                <w:rFonts w:hint="eastAsia"/>
                <w:bCs/>
                <w:color w:val="auto"/>
                <w:lang w:val="en-US" w:eastAsia="zh-CN"/>
              </w:rPr>
              <w:t>2</w:t>
            </w:r>
            <w:r>
              <w:rPr>
                <w:rFonts w:hint="eastAsia"/>
                <w:bCs/>
                <w:color w:val="auto"/>
              </w:rPr>
              <w:t>#</w:t>
            </w:r>
            <w:r>
              <w:rPr>
                <w:rFonts w:hint="eastAsia"/>
                <w:bCs/>
                <w:color w:val="auto"/>
                <w:lang w:eastAsia="zh-CN"/>
              </w:rPr>
              <w:t>、</w:t>
            </w:r>
            <w:r>
              <w:rPr>
                <w:rFonts w:hint="eastAsia"/>
                <w:bCs/>
                <w:color w:val="auto"/>
              </w:rPr>
              <w:t>9</w:t>
            </w:r>
            <w:r>
              <w:rPr>
                <w:rFonts w:hint="eastAsia"/>
                <w:bCs/>
                <w:color w:val="auto"/>
                <w:lang w:val="en-US" w:eastAsia="zh-CN"/>
              </w:rPr>
              <w:t>5</w:t>
            </w:r>
            <w:r>
              <w:rPr>
                <w:rFonts w:hint="eastAsia"/>
                <w:bCs/>
                <w:color w:val="auto"/>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1085510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3859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柴油储罐</w:t>
            </w:r>
          </w:p>
        </w:tc>
        <w:tc>
          <w:tcPr>
            <w:tcW w:w="1031" w:type="pct"/>
            <w:shd w:val="clear" w:color="auto" w:fill="auto"/>
            <w:vAlign w:val="center"/>
          </w:tcPr>
          <w:p w14:paraId="3589C4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lang w:val="en-US" w:eastAsia="zh-CN"/>
              </w:rPr>
              <w:t>3</w:t>
            </w:r>
            <w:r>
              <w:rPr>
                <w:rFonts w:hint="eastAsia"/>
                <w:bCs/>
                <w:color w:val="auto"/>
              </w:rPr>
              <w:t>0m</w:t>
            </w:r>
            <w:r>
              <w:rPr>
                <w:rFonts w:hint="eastAsia"/>
                <w:bCs/>
                <w:color w:val="auto"/>
                <w:vertAlign w:val="superscript"/>
              </w:rPr>
              <w:t>3</w:t>
            </w:r>
          </w:p>
        </w:tc>
        <w:tc>
          <w:tcPr>
            <w:tcW w:w="376" w:type="pct"/>
            <w:shd w:val="clear" w:color="auto" w:fill="auto"/>
            <w:vAlign w:val="center"/>
          </w:tcPr>
          <w:p w14:paraId="781EEEA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个</w:t>
            </w:r>
          </w:p>
        </w:tc>
        <w:tc>
          <w:tcPr>
            <w:tcW w:w="376" w:type="pct"/>
            <w:shd w:val="clear" w:color="auto" w:fill="auto"/>
            <w:vAlign w:val="center"/>
          </w:tcPr>
          <w:p w14:paraId="1642EF8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1</w:t>
            </w:r>
          </w:p>
        </w:tc>
        <w:tc>
          <w:tcPr>
            <w:tcW w:w="766" w:type="pct"/>
            <w:shd w:val="clear" w:color="auto" w:fill="auto"/>
            <w:vAlign w:val="center"/>
          </w:tcPr>
          <w:p w14:paraId="0AB7074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单层罐，采用防渗罐池</w:t>
            </w:r>
          </w:p>
        </w:tc>
        <w:tc>
          <w:tcPr>
            <w:tcW w:w="1205" w:type="pct"/>
            <w:shd w:val="clear" w:color="auto" w:fill="auto"/>
            <w:vAlign w:val="center"/>
          </w:tcPr>
          <w:p w14:paraId="0AF2921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7E89D6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3</w:t>
            </w:r>
          </w:p>
        </w:tc>
        <w:tc>
          <w:tcPr>
            <w:tcW w:w="873" w:type="pct"/>
            <w:vAlign w:val="center"/>
          </w:tcPr>
          <w:p w14:paraId="38FF651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燃油加油机</w:t>
            </w:r>
          </w:p>
        </w:tc>
        <w:tc>
          <w:tcPr>
            <w:tcW w:w="1031" w:type="pct"/>
            <w:vAlign w:val="center"/>
          </w:tcPr>
          <w:p w14:paraId="64008698">
            <w:pPr>
              <w:keepNext w:val="0"/>
              <w:keepLines w:val="0"/>
              <w:pageBreakBefore w:val="0"/>
              <w:widowControl w:val="0"/>
              <w:kinsoku/>
              <w:wordWrap/>
              <w:overflowPunct/>
              <w:topLinePunct w:val="0"/>
              <w:autoSpaceDE/>
              <w:autoSpaceDN/>
              <w:bidi w:val="0"/>
              <w:adjustRightInd/>
              <w:snapToGrid/>
              <w:spacing w:line="240" w:lineRule="exact"/>
              <w:textAlignment w:val="auto"/>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6" w:type="pct"/>
            <w:vAlign w:val="center"/>
          </w:tcPr>
          <w:p w14:paraId="2CC071D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台</w:t>
            </w:r>
          </w:p>
        </w:tc>
        <w:tc>
          <w:tcPr>
            <w:tcW w:w="376" w:type="pct"/>
            <w:vAlign w:val="center"/>
          </w:tcPr>
          <w:p w14:paraId="1975790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bCs/>
                <w:color w:val="auto"/>
                <w:lang w:eastAsia="zh-CN"/>
              </w:rPr>
            </w:pPr>
            <w:r>
              <w:rPr>
                <w:rFonts w:hint="eastAsia"/>
                <w:bCs/>
                <w:color w:val="auto"/>
                <w:lang w:val="en-US" w:eastAsia="zh-CN"/>
              </w:rPr>
              <w:t>4</w:t>
            </w:r>
          </w:p>
        </w:tc>
        <w:tc>
          <w:tcPr>
            <w:tcW w:w="766" w:type="pct"/>
            <w:vAlign w:val="center"/>
          </w:tcPr>
          <w:p w14:paraId="2908A82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w:t>
            </w:r>
          </w:p>
        </w:tc>
        <w:tc>
          <w:tcPr>
            <w:tcW w:w="1205" w:type="pct"/>
            <w:vAlign w:val="center"/>
          </w:tcPr>
          <w:p w14:paraId="29C106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bCs/>
                <w:color w:val="auto"/>
                <w:lang w:eastAsia="zh-CN"/>
              </w:rPr>
            </w:pPr>
            <w:r>
              <w:rPr>
                <w:rFonts w:hint="eastAsia"/>
                <w:bCs/>
                <w:color w:val="auto"/>
                <w:lang w:val="en-US" w:eastAsia="zh-CN"/>
              </w:rPr>
              <w:t>4</w:t>
            </w:r>
            <w:r>
              <w:rPr>
                <w:rFonts w:hint="eastAsia"/>
                <w:bCs/>
                <w:color w:val="auto"/>
              </w:rPr>
              <w:t>台</w:t>
            </w:r>
            <w:r>
              <w:rPr>
                <w:rFonts w:hint="eastAsia"/>
                <w:bCs/>
                <w:color w:val="auto"/>
                <w:lang w:val="en-US" w:eastAsia="zh-CN"/>
              </w:rPr>
              <w:t>双</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50CAE71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Calibri"/>
                <w:bCs/>
                <w:color w:val="auto"/>
                <w:kern w:val="2"/>
                <w:sz w:val="21"/>
                <w:szCs w:val="21"/>
                <w:lang w:val="en-US" w:eastAsia="zh-CN" w:bidi="ar-SA"/>
              </w:rPr>
            </w:pPr>
            <w:r>
              <w:rPr>
                <w:rFonts w:hint="eastAsia"/>
                <w:bCs/>
                <w:color w:val="auto"/>
              </w:rPr>
              <w:t>4</w:t>
            </w:r>
          </w:p>
        </w:tc>
        <w:tc>
          <w:tcPr>
            <w:tcW w:w="873" w:type="pct"/>
            <w:vAlign w:val="center"/>
          </w:tcPr>
          <w:p w14:paraId="3B5F1E0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防静电报警仪</w:t>
            </w:r>
          </w:p>
        </w:tc>
        <w:tc>
          <w:tcPr>
            <w:tcW w:w="1031" w:type="pct"/>
            <w:vAlign w:val="center"/>
          </w:tcPr>
          <w:p w14:paraId="685A10D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w:t>
            </w:r>
          </w:p>
        </w:tc>
        <w:tc>
          <w:tcPr>
            <w:tcW w:w="376" w:type="pct"/>
            <w:vAlign w:val="center"/>
          </w:tcPr>
          <w:p w14:paraId="13C81D4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台</w:t>
            </w:r>
          </w:p>
        </w:tc>
        <w:tc>
          <w:tcPr>
            <w:tcW w:w="376" w:type="pct"/>
            <w:vAlign w:val="center"/>
          </w:tcPr>
          <w:p w14:paraId="7EC95CB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1</w:t>
            </w:r>
          </w:p>
        </w:tc>
        <w:tc>
          <w:tcPr>
            <w:tcW w:w="766" w:type="pct"/>
            <w:vAlign w:val="center"/>
          </w:tcPr>
          <w:p w14:paraId="409E3EA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w:t>
            </w:r>
          </w:p>
        </w:tc>
        <w:tc>
          <w:tcPr>
            <w:tcW w:w="1205" w:type="pct"/>
            <w:vAlign w:val="center"/>
          </w:tcPr>
          <w:p w14:paraId="2C7CA1E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7DE83CC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Calibri"/>
                <w:bCs/>
                <w:color w:val="auto"/>
                <w:kern w:val="2"/>
                <w:sz w:val="21"/>
                <w:szCs w:val="21"/>
                <w:lang w:val="en-US" w:eastAsia="zh-CN" w:bidi="ar-SA"/>
              </w:rPr>
            </w:pPr>
            <w:r>
              <w:rPr>
                <w:rFonts w:hint="eastAsia"/>
                <w:bCs/>
                <w:color w:val="auto"/>
              </w:rPr>
              <w:t>5</w:t>
            </w:r>
          </w:p>
        </w:tc>
        <w:tc>
          <w:tcPr>
            <w:tcW w:w="873" w:type="pct"/>
            <w:vAlign w:val="center"/>
          </w:tcPr>
          <w:p w14:paraId="5627950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液位仪</w:t>
            </w:r>
          </w:p>
        </w:tc>
        <w:tc>
          <w:tcPr>
            <w:tcW w:w="1031" w:type="pct"/>
            <w:vAlign w:val="center"/>
          </w:tcPr>
          <w:p w14:paraId="17113AD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w:t>
            </w:r>
          </w:p>
        </w:tc>
        <w:tc>
          <w:tcPr>
            <w:tcW w:w="376" w:type="pct"/>
            <w:vAlign w:val="center"/>
          </w:tcPr>
          <w:p w14:paraId="0FEAEC5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台</w:t>
            </w:r>
          </w:p>
        </w:tc>
        <w:tc>
          <w:tcPr>
            <w:tcW w:w="376" w:type="pct"/>
            <w:vAlign w:val="center"/>
          </w:tcPr>
          <w:p w14:paraId="0DBD602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1</w:t>
            </w:r>
          </w:p>
        </w:tc>
        <w:tc>
          <w:tcPr>
            <w:tcW w:w="766" w:type="pct"/>
            <w:vAlign w:val="center"/>
          </w:tcPr>
          <w:p w14:paraId="35B6FDB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w:t>
            </w:r>
          </w:p>
        </w:tc>
        <w:tc>
          <w:tcPr>
            <w:tcW w:w="1205" w:type="pct"/>
            <w:vAlign w:val="center"/>
          </w:tcPr>
          <w:p w14:paraId="6030DE3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lang w:val="en-US" w:eastAsia="zh-CN"/>
              </w:rPr>
              <w:t>4</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46B5504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Calibri"/>
                <w:bCs/>
                <w:color w:val="auto"/>
                <w:kern w:val="2"/>
                <w:sz w:val="21"/>
                <w:szCs w:val="21"/>
                <w:lang w:val="en-US" w:eastAsia="zh-CN" w:bidi="ar-SA"/>
              </w:rPr>
            </w:pPr>
            <w:r>
              <w:rPr>
                <w:rFonts w:hint="eastAsia"/>
                <w:bCs/>
                <w:color w:val="auto"/>
              </w:rPr>
              <w:t>6</w:t>
            </w:r>
          </w:p>
        </w:tc>
        <w:tc>
          <w:tcPr>
            <w:tcW w:w="873" w:type="pct"/>
            <w:vAlign w:val="center"/>
          </w:tcPr>
          <w:p w14:paraId="686B8C7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视频监控系统</w:t>
            </w:r>
          </w:p>
        </w:tc>
        <w:tc>
          <w:tcPr>
            <w:tcW w:w="1031" w:type="pct"/>
            <w:vAlign w:val="center"/>
          </w:tcPr>
          <w:p w14:paraId="27FDFD1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w:t>
            </w:r>
          </w:p>
        </w:tc>
        <w:tc>
          <w:tcPr>
            <w:tcW w:w="376" w:type="pct"/>
            <w:vAlign w:val="center"/>
          </w:tcPr>
          <w:p w14:paraId="73F64BB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套</w:t>
            </w:r>
          </w:p>
        </w:tc>
        <w:tc>
          <w:tcPr>
            <w:tcW w:w="376" w:type="pct"/>
            <w:vAlign w:val="center"/>
          </w:tcPr>
          <w:p w14:paraId="6BAD6EC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1</w:t>
            </w:r>
          </w:p>
        </w:tc>
        <w:tc>
          <w:tcPr>
            <w:tcW w:w="766" w:type="pct"/>
            <w:vAlign w:val="center"/>
          </w:tcPr>
          <w:p w14:paraId="199BBCD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w:t>
            </w:r>
          </w:p>
        </w:tc>
        <w:tc>
          <w:tcPr>
            <w:tcW w:w="1205" w:type="pct"/>
            <w:vAlign w:val="center"/>
          </w:tcPr>
          <w:p w14:paraId="4644257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rPr>
            </w:pPr>
            <w:r>
              <w:rPr>
                <w:rFonts w:hint="eastAsia"/>
                <w:bCs/>
                <w:color w:val="auto"/>
              </w:rPr>
              <w:t>-</w:t>
            </w:r>
          </w:p>
        </w:tc>
      </w:tr>
      <w:tr w14:paraId="42F59D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2C1C593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Calibri" w:hAnsi="Calibri" w:eastAsia="宋体" w:cs="Calibri"/>
                <w:bCs/>
                <w:color w:val="auto"/>
                <w:kern w:val="2"/>
                <w:sz w:val="21"/>
                <w:szCs w:val="21"/>
                <w:lang w:val="en-US" w:eastAsia="zh-CN" w:bidi="ar-SA"/>
              </w:rPr>
            </w:pPr>
            <w:r>
              <w:rPr>
                <w:rFonts w:hint="eastAsia"/>
                <w:bCs/>
                <w:color w:val="auto"/>
                <w:lang w:val="en-US" w:eastAsia="zh-CN"/>
              </w:rPr>
              <w:t>7</w:t>
            </w:r>
          </w:p>
        </w:tc>
        <w:tc>
          <w:tcPr>
            <w:tcW w:w="873" w:type="pct"/>
            <w:vAlign w:val="center"/>
          </w:tcPr>
          <w:p w14:paraId="601C907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bCs/>
                <w:color w:val="auto"/>
                <w:lang w:val="en-US" w:eastAsia="zh-CN"/>
              </w:rPr>
            </w:pPr>
            <w:r>
              <w:rPr>
                <w:rFonts w:hint="eastAsia"/>
                <w:bCs/>
                <w:color w:val="auto"/>
                <w:lang w:val="en-US" w:eastAsia="zh-CN"/>
              </w:rPr>
              <w:t>洗车机</w:t>
            </w:r>
          </w:p>
        </w:tc>
        <w:tc>
          <w:tcPr>
            <w:tcW w:w="1031" w:type="pct"/>
            <w:vAlign w:val="center"/>
          </w:tcPr>
          <w:p w14:paraId="6BE9D2A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lang w:val="en-US" w:eastAsia="zh-CN"/>
              </w:rPr>
            </w:pPr>
            <w:r>
              <w:rPr>
                <w:rFonts w:hint="eastAsia" w:ascii="Times New Roman" w:hAnsi="Times New Roman" w:cs="Times New Roman"/>
                <w:bCs/>
                <w:color w:val="auto"/>
                <w:lang w:val="en-US" w:eastAsia="zh-CN"/>
              </w:rPr>
              <w:t>-</w:t>
            </w:r>
          </w:p>
        </w:tc>
        <w:tc>
          <w:tcPr>
            <w:tcW w:w="376" w:type="pct"/>
            <w:vAlign w:val="center"/>
          </w:tcPr>
          <w:p w14:paraId="3C2CA3E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bCs/>
                <w:color w:val="auto"/>
                <w:lang w:val="en-US" w:eastAsia="zh-CN"/>
              </w:rPr>
            </w:pPr>
            <w:r>
              <w:rPr>
                <w:rFonts w:hint="eastAsia"/>
                <w:bCs/>
                <w:color w:val="auto"/>
                <w:lang w:val="en-US" w:eastAsia="zh-CN"/>
              </w:rPr>
              <w:t>台</w:t>
            </w:r>
          </w:p>
        </w:tc>
        <w:tc>
          <w:tcPr>
            <w:tcW w:w="376" w:type="pct"/>
            <w:vAlign w:val="center"/>
          </w:tcPr>
          <w:p w14:paraId="44D8589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Cs/>
                <w:color w:val="auto"/>
                <w:lang w:val="en-US" w:eastAsia="zh-CN"/>
              </w:rPr>
            </w:pPr>
            <w:r>
              <w:rPr>
                <w:rFonts w:hint="eastAsia"/>
                <w:bCs/>
                <w:color w:val="auto"/>
                <w:lang w:val="en-US" w:eastAsia="zh-CN"/>
              </w:rPr>
              <w:t>1</w:t>
            </w:r>
          </w:p>
        </w:tc>
        <w:tc>
          <w:tcPr>
            <w:tcW w:w="766" w:type="pct"/>
            <w:vAlign w:val="center"/>
          </w:tcPr>
          <w:p w14:paraId="1F3CB5F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bCs/>
                <w:color w:val="auto"/>
                <w:lang w:val="en-US" w:eastAsia="zh-CN"/>
              </w:rPr>
            </w:pPr>
            <w:r>
              <w:rPr>
                <w:rFonts w:hint="eastAsia"/>
                <w:bCs/>
                <w:color w:val="auto"/>
                <w:lang w:val="en-US" w:eastAsia="zh-CN"/>
              </w:rPr>
              <w:t>-</w:t>
            </w:r>
          </w:p>
        </w:tc>
        <w:tc>
          <w:tcPr>
            <w:tcW w:w="1205" w:type="pct"/>
            <w:vAlign w:val="center"/>
          </w:tcPr>
          <w:p w14:paraId="506F76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Cs/>
                <w:color w:val="auto"/>
                <w:lang w:val="en-US" w:eastAsia="zh-CN"/>
              </w:rPr>
            </w:pPr>
            <w:r>
              <w:rPr>
                <w:rFonts w:hint="eastAsia"/>
                <w:bCs/>
                <w:color w:val="auto"/>
                <w:lang w:val="en-US" w:eastAsia="zh-CN"/>
              </w:rPr>
              <w:t>启用中</w:t>
            </w:r>
          </w:p>
        </w:tc>
      </w:tr>
      <w:tr w14:paraId="72B49C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45B1C8E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Calibri" w:hAnsi="Calibri" w:eastAsia="宋体" w:cs="Calibri"/>
                <w:bCs/>
                <w:color w:val="auto"/>
                <w:kern w:val="2"/>
                <w:sz w:val="21"/>
                <w:szCs w:val="21"/>
                <w:lang w:val="en-US" w:eastAsia="zh-CN" w:bidi="ar-SA"/>
              </w:rPr>
            </w:pPr>
            <w:r>
              <w:rPr>
                <w:rFonts w:hint="eastAsia"/>
                <w:bCs/>
                <w:color w:val="auto"/>
                <w:lang w:val="en-US" w:eastAsia="zh-CN"/>
              </w:rPr>
              <w:t>8</w:t>
            </w:r>
          </w:p>
        </w:tc>
        <w:tc>
          <w:tcPr>
            <w:tcW w:w="873" w:type="pct"/>
            <w:vAlign w:val="center"/>
          </w:tcPr>
          <w:p w14:paraId="560C8CB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Cs/>
                <w:color w:val="auto"/>
                <w:lang w:val="en-US" w:eastAsia="zh-CN"/>
              </w:rPr>
            </w:pPr>
            <w:r>
              <w:rPr>
                <w:rFonts w:hint="eastAsia"/>
                <w:bCs/>
                <w:color w:val="auto"/>
                <w:lang w:val="en-US" w:eastAsia="zh-CN"/>
              </w:rPr>
              <w:t>充电区</w:t>
            </w:r>
          </w:p>
        </w:tc>
        <w:tc>
          <w:tcPr>
            <w:tcW w:w="1031" w:type="pct"/>
            <w:vAlign w:val="center"/>
          </w:tcPr>
          <w:p w14:paraId="30EA25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lang w:val="en-US" w:eastAsia="zh-CN"/>
              </w:rPr>
            </w:pPr>
            <w:r>
              <w:rPr>
                <w:rFonts w:hint="eastAsia" w:ascii="Times New Roman" w:hAnsi="Times New Roman" w:cs="Times New Roman"/>
                <w:bCs/>
                <w:color w:val="auto"/>
                <w:lang w:val="en-US" w:eastAsia="zh-CN"/>
              </w:rPr>
              <w:t>-</w:t>
            </w:r>
          </w:p>
        </w:tc>
        <w:tc>
          <w:tcPr>
            <w:tcW w:w="376" w:type="pct"/>
            <w:vAlign w:val="center"/>
          </w:tcPr>
          <w:p w14:paraId="5AFAA6B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Cs/>
                <w:color w:val="auto"/>
                <w:lang w:val="en-US" w:eastAsia="zh-CN"/>
              </w:rPr>
            </w:pPr>
            <w:r>
              <w:rPr>
                <w:rFonts w:hint="eastAsia"/>
                <w:bCs/>
                <w:color w:val="auto"/>
                <w:lang w:val="en-US" w:eastAsia="zh-CN"/>
              </w:rPr>
              <w:t>-</w:t>
            </w:r>
          </w:p>
        </w:tc>
        <w:tc>
          <w:tcPr>
            <w:tcW w:w="376" w:type="pct"/>
            <w:vAlign w:val="center"/>
          </w:tcPr>
          <w:p w14:paraId="7521A10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Cs/>
                <w:color w:val="auto"/>
                <w:lang w:val="en-US" w:eastAsia="zh-CN"/>
              </w:rPr>
            </w:pPr>
            <w:r>
              <w:rPr>
                <w:rFonts w:hint="eastAsia"/>
                <w:bCs/>
                <w:color w:val="auto"/>
                <w:lang w:val="en-US" w:eastAsia="zh-CN"/>
              </w:rPr>
              <w:t>-</w:t>
            </w:r>
          </w:p>
        </w:tc>
        <w:tc>
          <w:tcPr>
            <w:tcW w:w="766" w:type="pct"/>
            <w:vAlign w:val="center"/>
          </w:tcPr>
          <w:p w14:paraId="07CFE8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eastAsia="宋体"/>
                <w:bCs/>
                <w:color w:val="auto"/>
                <w:lang w:val="en-US" w:eastAsia="zh-CN"/>
              </w:rPr>
            </w:pPr>
            <w:r>
              <w:rPr>
                <w:rFonts w:hint="eastAsia" w:eastAsia="宋体"/>
                <w:bCs/>
                <w:color w:val="auto"/>
                <w:lang w:val="en-US" w:eastAsia="zh-CN"/>
              </w:rPr>
              <w:t>-</w:t>
            </w:r>
          </w:p>
        </w:tc>
        <w:tc>
          <w:tcPr>
            <w:tcW w:w="1205" w:type="pct"/>
            <w:vAlign w:val="center"/>
          </w:tcPr>
          <w:p w14:paraId="69CB684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bCs/>
                <w:color w:val="auto"/>
                <w:lang w:val="en-US" w:eastAsia="zh-CN"/>
              </w:rPr>
            </w:pPr>
            <w:r>
              <w:rPr>
                <w:rFonts w:hint="eastAsia" w:eastAsia="宋体"/>
                <w:bCs/>
                <w:color w:val="auto"/>
                <w:lang w:val="en-US" w:eastAsia="zh-CN"/>
              </w:rPr>
              <w:t>一座箱体式变压器，共8个充电停车位，属于四级室外充电站。</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rPr>
            </w:pPr>
            <w:r>
              <w:rPr>
                <w:rFonts w:hint="eastAsia"/>
                <w:b/>
                <w:color w:val="auto"/>
              </w:rPr>
              <w:t>序号</w:t>
            </w:r>
          </w:p>
        </w:tc>
        <w:tc>
          <w:tcPr>
            <w:tcW w:w="1621" w:type="dxa"/>
            <w:vAlign w:val="center"/>
          </w:tcPr>
          <w:p w14:paraId="6A0D1A1E">
            <w:pPr>
              <w:jc w:val="center"/>
              <w:rPr>
                <w:b/>
                <w:color w:val="auto"/>
              </w:rPr>
            </w:pPr>
            <w:r>
              <w:rPr>
                <w:rFonts w:hint="eastAsia"/>
                <w:b/>
                <w:color w:val="auto"/>
              </w:rPr>
              <w:t>名称</w:t>
            </w:r>
          </w:p>
        </w:tc>
        <w:tc>
          <w:tcPr>
            <w:tcW w:w="717" w:type="dxa"/>
            <w:vAlign w:val="center"/>
          </w:tcPr>
          <w:p w14:paraId="083D95C5">
            <w:pPr>
              <w:jc w:val="center"/>
              <w:rPr>
                <w:b/>
                <w:color w:val="auto"/>
              </w:rPr>
            </w:pPr>
            <w:r>
              <w:rPr>
                <w:rFonts w:hint="eastAsia"/>
                <w:b/>
                <w:color w:val="auto"/>
              </w:rPr>
              <w:t>数量</w:t>
            </w:r>
          </w:p>
        </w:tc>
        <w:tc>
          <w:tcPr>
            <w:tcW w:w="1102" w:type="dxa"/>
            <w:vAlign w:val="center"/>
          </w:tcPr>
          <w:p w14:paraId="175DD9A4">
            <w:pPr>
              <w:jc w:val="center"/>
              <w:rPr>
                <w:b/>
                <w:color w:val="auto"/>
              </w:rPr>
            </w:pPr>
            <w:r>
              <w:rPr>
                <w:rFonts w:hint="eastAsia"/>
                <w:b/>
                <w:color w:val="auto"/>
              </w:rPr>
              <w:t>占地面积</w:t>
            </w:r>
          </w:p>
        </w:tc>
        <w:tc>
          <w:tcPr>
            <w:tcW w:w="1251" w:type="dxa"/>
            <w:vAlign w:val="center"/>
          </w:tcPr>
          <w:p w14:paraId="428F297A">
            <w:pPr>
              <w:jc w:val="center"/>
              <w:rPr>
                <w:b/>
                <w:color w:val="auto"/>
              </w:rPr>
            </w:pPr>
            <w:r>
              <w:rPr>
                <w:rFonts w:hint="eastAsia"/>
                <w:b/>
                <w:color w:val="auto"/>
              </w:rPr>
              <w:t>耐火等级</w:t>
            </w:r>
          </w:p>
        </w:tc>
        <w:tc>
          <w:tcPr>
            <w:tcW w:w="1770" w:type="dxa"/>
            <w:vAlign w:val="center"/>
          </w:tcPr>
          <w:p w14:paraId="2EC47E2E">
            <w:pPr>
              <w:jc w:val="center"/>
              <w:rPr>
                <w:b/>
                <w:color w:val="auto"/>
              </w:rPr>
            </w:pPr>
            <w:r>
              <w:rPr>
                <w:rFonts w:hint="eastAsia"/>
                <w:b/>
                <w:color w:val="auto"/>
              </w:rPr>
              <w:t>结构类型</w:t>
            </w:r>
          </w:p>
        </w:tc>
        <w:tc>
          <w:tcPr>
            <w:tcW w:w="1907"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6B6F14C9">
            <w:pPr>
              <w:jc w:val="center"/>
              <w:rPr>
                <w:bCs/>
                <w:color w:val="auto"/>
              </w:rPr>
            </w:pPr>
            <w:r>
              <w:rPr>
                <w:bCs/>
                <w:color w:val="auto"/>
              </w:rPr>
              <w:t>1</w:t>
            </w:r>
          </w:p>
        </w:tc>
        <w:tc>
          <w:tcPr>
            <w:tcW w:w="1621" w:type="dxa"/>
            <w:vAlign w:val="center"/>
          </w:tcPr>
          <w:p w14:paraId="2F344382">
            <w:pPr>
              <w:jc w:val="center"/>
              <w:rPr>
                <w:bCs/>
                <w:color w:val="auto"/>
              </w:rPr>
            </w:pPr>
            <w:r>
              <w:rPr>
                <w:rFonts w:hint="eastAsia"/>
                <w:bCs/>
                <w:color w:val="auto"/>
              </w:rPr>
              <w:t>罩棚</w:t>
            </w:r>
          </w:p>
        </w:tc>
        <w:tc>
          <w:tcPr>
            <w:tcW w:w="717" w:type="dxa"/>
            <w:vAlign w:val="center"/>
          </w:tcPr>
          <w:p w14:paraId="5CAE8C9E">
            <w:pPr>
              <w:jc w:val="center"/>
              <w:rPr>
                <w:color w:val="auto"/>
              </w:rPr>
            </w:pPr>
            <w:r>
              <w:rPr>
                <w:rFonts w:hint="eastAsia"/>
                <w:color w:val="auto"/>
              </w:rPr>
              <w:t>1座</w:t>
            </w:r>
          </w:p>
        </w:tc>
        <w:tc>
          <w:tcPr>
            <w:tcW w:w="1102" w:type="dxa"/>
            <w:vAlign w:val="center"/>
          </w:tcPr>
          <w:p w14:paraId="1C62B322">
            <w:pPr>
              <w:jc w:val="center"/>
              <w:rPr>
                <w:bCs/>
                <w:color w:val="auto"/>
              </w:rPr>
            </w:pPr>
            <w:r>
              <w:rPr>
                <w:rFonts w:hint="eastAsia"/>
                <w:bCs/>
                <w:color w:val="auto"/>
                <w:lang w:val="en-US" w:eastAsia="zh-CN"/>
              </w:rPr>
              <w:t>506.25</w:t>
            </w:r>
            <w:r>
              <w:rPr>
                <w:bCs/>
                <w:color w:val="auto"/>
              </w:rPr>
              <w:t>m</w:t>
            </w:r>
            <w:r>
              <w:rPr>
                <w:bCs/>
                <w:color w:val="auto"/>
                <w:vertAlign w:val="superscript"/>
              </w:rPr>
              <w:t>2</w:t>
            </w:r>
          </w:p>
        </w:tc>
        <w:tc>
          <w:tcPr>
            <w:tcW w:w="1251" w:type="dxa"/>
            <w:vAlign w:val="center"/>
          </w:tcPr>
          <w:p w14:paraId="059C6B94">
            <w:pPr>
              <w:jc w:val="center"/>
              <w:rPr>
                <w:bCs/>
                <w:color w:val="auto"/>
              </w:rPr>
            </w:pPr>
            <w:r>
              <w:rPr>
                <w:rFonts w:hint="eastAsia"/>
                <w:bCs/>
                <w:color w:val="auto"/>
              </w:rPr>
              <w:t>/</w:t>
            </w:r>
          </w:p>
        </w:tc>
        <w:tc>
          <w:tcPr>
            <w:tcW w:w="1770" w:type="dxa"/>
            <w:vAlign w:val="center"/>
          </w:tcPr>
          <w:p w14:paraId="2D4B0A76">
            <w:pPr>
              <w:jc w:val="center"/>
              <w:rPr>
                <w:bCs/>
                <w:color w:val="auto"/>
              </w:rPr>
            </w:pPr>
            <w:r>
              <w:rPr>
                <w:rFonts w:hint="eastAsia"/>
                <w:bCs/>
                <w:color w:val="auto"/>
              </w:rPr>
              <w:t>螺栓球网状结构</w:t>
            </w:r>
          </w:p>
        </w:tc>
        <w:tc>
          <w:tcPr>
            <w:tcW w:w="1907"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F1F385C">
            <w:pPr>
              <w:jc w:val="center"/>
              <w:rPr>
                <w:bCs/>
                <w:color w:val="auto"/>
              </w:rPr>
            </w:pPr>
            <w:r>
              <w:rPr>
                <w:rFonts w:hint="eastAsia"/>
                <w:bCs/>
                <w:color w:val="auto"/>
              </w:rPr>
              <w:t>2</w:t>
            </w:r>
          </w:p>
        </w:tc>
        <w:tc>
          <w:tcPr>
            <w:tcW w:w="1621" w:type="dxa"/>
            <w:vAlign w:val="center"/>
          </w:tcPr>
          <w:p w14:paraId="506AC7DB">
            <w:pPr>
              <w:jc w:val="center"/>
              <w:rPr>
                <w:bCs/>
                <w:color w:val="auto"/>
              </w:rPr>
            </w:pPr>
            <w:r>
              <w:rPr>
                <w:rFonts w:hint="eastAsia"/>
                <w:bCs/>
                <w:color w:val="auto"/>
              </w:rPr>
              <w:t>站房</w:t>
            </w:r>
          </w:p>
        </w:tc>
        <w:tc>
          <w:tcPr>
            <w:tcW w:w="717" w:type="dxa"/>
            <w:vAlign w:val="center"/>
          </w:tcPr>
          <w:p w14:paraId="1FD7E647">
            <w:pPr>
              <w:jc w:val="center"/>
              <w:rPr>
                <w:bCs/>
                <w:color w:val="auto"/>
              </w:rPr>
            </w:pPr>
            <w:r>
              <w:rPr>
                <w:bCs/>
                <w:color w:val="auto"/>
              </w:rPr>
              <w:t>1</w:t>
            </w:r>
            <w:r>
              <w:rPr>
                <w:rFonts w:hint="eastAsia"/>
                <w:bCs/>
                <w:color w:val="auto"/>
              </w:rPr>
              <w:t>座</w:t>
            </w:r>
          </w:p>
        </w:tc>
        <w:tc>
          <w:tcPr>
            <w:tcW w:w="1102" w:type="dxa"/>
            <w:vAlign w:val="center"/>
          </w:tcPr>
          <w:p w14:paraId="6D7524ED">
            <w:pPr>
              <w:jc w:val="center"/>
              <w:rPr>
                <w:bCs/>
                <w:color w:val="auto"/>
              </w:rPr>
            </w:pPr>
            <w:r>
              <w:rPr>
                <w:rFonts w:hint="eastAsia"/>
                <w:bCs/>
                <w:color w:val="auto"/>
                <w:lang w:val="en-US" w:eastAsia="zh-CN"/>
              </w:rPr>
              <w:t>382.5</w:t>
            </w:r>
            <w:r>
              <w:rPr>
                <w:bCs/>
                <w:color w:val="auto"/>
              </w:rPr>
              <w:t>m</w:t>
            </w:r>
            <w:r>
              <w:rPr>
                <w:bCs/>
                <w:color w:val="auto"/>
                <w:vertAlign w:val="superscript"/>
              </w:rPr>
              <w:t>2</w:t>
            </w:r>
          </w:p>
        </w:tc>
        <w:tc>
          <w:tcPr>
            <w:tcW w:w="1251" w:type="dxa"/>
            <w:vAlign w:val="center"/>
          </w:tcPr>
          <w:p w14:paraId="7F8CB4BD">
            <w:pPr>
              <w:jc w:val="center"/>
              <w:rPr>
                <w:bCs/>
                <w:color w:val="auto"/>
              </w:rPr>
            </w:pPr>
            <w:r>
              <w:rPr>
                <w:rFonts w:hint="eastAsia"/>
                <w:bCs/>
                <w:color w:val="auto"/>
              </w:rPr>
              <w:t>二级</w:t>
            </w:r>
          </w:p>
        </w:tc>
        <w:tc>
          <w:tcPr>
            <w:tcW w:w="1770" w:type="dxa"/>
            <w:vAlign w:val="center"/>
          </w:tcPr>
          <w:p w14:paraId="18777D8D">
            <w:pPr>
              <w:jc w:val="center"/>
              <w:rPr>
                <w:bCs/>
                <w:color w:val="auto"/>
              </w:rPr>
            </w:pPr>
            <w:r>
              <w:rPr>
                <w:rFonts w:hint="eastAsia"/>
                <w:bCs/>
                <w:color w:val="auto"/>
              </w:rPr>
              <w:t>砖混</w:t>
            </w:r>
          </w:p>
        </w:tc>
        <w:tc>
          <w:tcPr>
            <w:tcW w:w="1907" w:type="dxa"/>
            <w:vAlign w:val="center"/>
          </w:tcPr>
          <w:p w14:paraId="2DD227D4">
            <w:pPr>
              <w:jc w:val="center"/>
              <w:rPr>
                <w:bCs/>
                <w:color w:val="auto"/>
              </w:rPr>
            </w:pPr>
            <w:r>
              <w:rPr>
                <w:rFonts w:hint="eastAsia"/>
                <w:bCs/>
                <w:color w:val="auto"/>
                <w:lang w:val="en-US" w:eastAsia="zh-CN"/>
              </w:rPr>
              <w:t>二</w:t>
            </w:r>
            <w:r>
              <w:rPr>
                <w:rFonts w:hint="eastAsia"/>
                <w:bCs/>
                <w:color w:val="auto"/>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bCs/>
                <w:color w:val="auto"/>
              </w:rPr>
            </w:pPr>
            <w:r>
              <w:rPr>
                <w:rFonts w:hint="eastAsia"/>
                <w:bCs/>
                <w:color w:val="auto"/>
              </w:rPr>
              <w:t>3</w:t>
            </w:r>
          </w:p>
        </w:tc>
        <w:tc>
          <w:tcPr>
            <w:tcW w:w="1621" w:type="dxa"/>
            <w:vAlign w:val="center"/>
          </w:tcPr>
          <w:p w14:paraId="009EA450">
            <w:pPr>
              <w:jc w:val="center"/>
              <w:rPr>
                <w:bCs/>
                <w:color w:val="auto"/>
              </w:rPr>
            </w:pPr>
            <w:r>
              <w:rPr>
                <w:rFonts w:hint="eastAsia"/>
                <w:bCs/>
                <w:color w:val="auto"/>
              </w:rPr>
              <w:t>油罐区</w:t>
            </w:r>
          </w:p>
        </w:tc>
        <w:tc>
          <w:tcPr>
            <w:tcW w:w="717" w:type="dxa"/>
            <w:vAlign w:val="center"/>
          </w:tcPr>
          <w:p w14:paraId="19C95E2B">
            <w:pPr>
              <w:jc w:val="center"/>
              <w:rPr>
                <w:bCs/>
                <w:color w:val="auto"/>
              </w:rPr>
            </w:pPr>
            <w:r>
              <w:rPr>
                <w:rFonts w:hint="eastAsia"/>
                <w:bCs/>
                <w:color w:val="auto"/>
              </w:rPr>
              <w:t>1座</w:t>
            </w:r>
          </w:p>
        </w:tc>
        <w:tc>
          <w:tcPr>
            <w:tcW w:w="1102"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51" w:type="dxa"/>
            <w:vAlign w:val="center"/>
          </w:tcPr>
          <w:p w14:paraId="634FB456">
            <w:pPr>
              <w:jc w:val="center"/>
              <w:rPr>
                <w:bCs/>
                <w:color w:val="auto"/>
              </w:rPr>
            </w:pPr>
            <w:r>
              <w:rPr>
                <w:rFonts w:hint="eastAsia"/>
                <w:bCs/>
                <w:color w:val="auto"/>
              </w:rPr>
              <w:t>/</w:t>
            </w:r>
          </w:p>
        </w:tc>
        <w:tc>
          <w:tcPr>
            <w:tcW w:w="1770" w:type="dxa"/>
            <w:vAlign w:val="center"/>
          </w:tcPr>
          <w:p w14:paraId="4E89FCD2">
            <w:pPr>
              <w:jc w:val="center"/>
              <w:rPr>
                <w:bCs/>
                <w:color w:val="auto"/>
              </w:rPr>
            </w:pPr>
            <w:r>
              <w:rPr>
                <w:rFonts w:hint="eastAsia"/>
                <w:bCs/>
                <w:color w:val="auto"/>
              </w:rPr>
              <w:t>砼</w:t>
            </w:r>
          </w:p>
        </w:tc>
        <w:tc>
          <w:tcPr>
            <w:tcW w:w="1907" w:type="dxa"/>
            <w:vAlign w:val="center"/>
          </w:tcPr>
          <w:p w14:paraId="4ADF93F0">
            <w:pPr>
              <w:jc w:val="center"/>
              <w:rPr>
                <w:bCs/>
                <w:color w:val="auto"/>
              </w:rPr>
            </w:pP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bCs/>
                <w:color w:val="auto"/>
              </w:rPr>
            </w:pPr>
            <w:r>
              <w:rPr>
                <w:rFonts w:hint="eastAsia"/>
                <w:bCs/>
                <w:color w:val="auto"/>
              </w:rPr>
              <w:t>4</w:t>
            </w:r>
          </w:p>
        </w:tc>
        <w:tc>
          <w:tcPr>
            <w:tcW w:w="1621" w:type="dxa"/>
            <w:vAlign w:val="center"/>
          </w:tcPr>
          <w:p w14:paraId="33D54701">
            <w:pPr>
              <w:jc w:val="center"/>
              <w:rPr>
                <w:bCs/>
                <w:color w:val="auto"/>
              </w:rPr>
            </w:pPr>
            <w:r>
              <w:rPr>
                <w:rFonts w:hint="eastAsia"/>
                <w:bCs/>
                <w:color w:val="auto"/>
              </w:rPr>
              <w:t>隔油池</w:t>
            </w:r>
          </w:p>
        </w:tc>
        <w:tc>
          <w:tcPr>
            <w:tcW w:w="717" w:type="dxa"/>
            <w:vAlign w:val="center"/>
          </w:tcPr>
          <w:p w14:paraId="5EAD8CB8">
            <w:pPr>
              <w:jc w:val="center"/>
              <w:rPr>
                <w:bCs/>
                <w:color w:val="auto"/>
              </w:rPr>
            </w:pPr>
            <w:r>
              <w:rPr>
                <w:rFonts w:hint="eastAsia"/>
                <w:bCs/>
                <w:color w:val="auto"/>
              </w:rPr>
              <w:t>1座</w:t>
            </w:r>
          </w:p>
        </w:tc>
        <w:tc>
          <w:tcPr>
            <w:tcW w:w="1102" w:type="dxa"/>
            <w:vAlign w:val="center"/>
          </w:tcPr>
          <w:p w14:paraId="6519AF4B">
            <w:pPr>
              <w:jc w:val="center"/>
              <w:rPr>
                <w:bCs/>
                <w:color w:val="auto"/>
              </w:rPr>
            </w:pPr>
            <w:r>
              <w:rPr>
                <w:rFonts w:hint="eastAsia"/>
                <w:bCs/>
                <w:color w:val="auto"/>
                <w:lang w:val="en-US" w:eastAsia="zh-CN"/>
              </w:rPr>
              <w:t>7.5</w:t>
            </w:r>
            <w:r>
              <w:rPr>
                <w:bCs/>
                <w:color w:val="auto"/>
              </w:rPr>
              <w:t>m</w:t>
            </w:r>
            <w:r>
              <w:rPr>
                <w:bCs/>
                <w:color w:val="auto"/>
                <w:vertAlign w:val="superscript"/>
              </w:rPr>
              <w:t>2</w:t>
            </w:r>
          </w:p>
        </w:tc>
        <w:tc>
          <w:tcPr>
            <w:tcW w:w="1251" w:type="dxa"/>
            <w:vAlign w:val="center"/>
          </w:tcPr>
          <w:p w14:paraId="6E7590C8">
            <w:pPr>
              <w:jc w:val="center"/>
              <w:rPr>
                <w:bCs/>
                <w:color w:val="auto"/>
              </w:rPr>
            </w:pPr>
            <w:r>
              <w:rPr>
                <w:rFonts w:hint="eastAsia"/>
                <w:bCs/>
                <w:color w:val="auto"/>
              </w:rPr>
              <w:t>/</w:t>
            </w:r>
          </w:p>
        </w:tc>
        <w:tc>
          <w:tcPr>
            <w:tcW w:w="1770" w:type="dxa"/>
            <w:vAlign w:val="center"/>
          </w:tcPr>
          <w:p w14:paraId="64A96C9F">
            <w:pPr>
              <w:jc w:val="center"/>
              <w:rPr>
                <w:bCs/>
                <w:color w:val="auto"/>
              </w:rPr>
            </w:pPr>
            <w:r>
              <w:rPr>
                <w:rFonts w:hint="eastAsia"/>
                <w:bCs/>
                <w:color w:val="auto"/>
              </w:rPr>
              <w:t>砼</w:t>
            </w:r>
          </w:p>
        </w:tc>
        <w:tc>
          <w:tcPr>
            <w:tcW w:w="1907"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val="0"/>
        <w:keepLines w:val="0"/>
        <w:pageBreakBefore w:val="0"/>
        <w:widowControl w:val="0"/>
        <w:kinsoku/>
        <w:wordWrap/>
        <w:overflowPunct/>
        <w:topLinePunct w:val="0"/>
        <w:autoSpaceDE/>
        <w:autoSpaceDN/>
        <w:bidi w:val="0"/>
        <w:adjustRightInd/>
        <w:snapToGrid/>
        <w:spacing w:line="600" w:lineRule="exact"/>
        <w:ind w:firstLine="562" w:firstLineChars="200"/>
        <w:jc w:val="left"/>
        <w:textAlignment w:val="auto"/>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keepNext w:val="0"/>
        <w:keepLines w:val="0"/>
        <w:pageBreakBefore w:val="0"/>
        <w:widowControl w:val="0"/>
        <w:kinsoku/>
        <w:wordWrap/>
        <w:overflowPunct/>
        <w:topLinePunct w:val="0"/>
        <w:autoSpaceDE/>
        <w:autoSpaceDN/>
        <w:bidi w:val="0"/>
        <w:adjustRightInd/>
        <w:snapToGrid/>
        <w:spacing w:line="600" w:lineRule="exact"/>
        <w:ind w:firstLine="561"/>
        <w:jc w:val="left"/>
        <w:textAlignment w:val="auto"/>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keepNext w:val="0"/>
        <w:keepLines w:val="0"/>
        <w:pageBreakBefore w:val="0"/>
        <w:widowControl w:val="0"/>
        <w:kinsoku/>
        <w:wordWrap/>
        <w:overflowPunct/>
        <w:topLinePunct w:val="0"/>
        <w:autoSpaceDE/>
        <w:autoSpaceDN/>
        <w:bidi w:val="0"/>
        <w:adjustRightInd/>
        <w:snapToGrid/>
        <w:spacing w:line="600" w:lineRule="exact"/>
        <w:ind w:firstLine="561"/>
        <w:jc w:val="left"/>
        <w:textAlignment w:val="auto"/>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keepNext w:val="0"/>
        <w:keepLines w:val="0"/>
        <w:pageBreakBefore w:val="0"/>
        <w:widowControl w:val="0"/>
        <w:kinsoku/>
        <w:wordWrap/>
        <w:overflowPunct/>
        <w:topLinePunct w:val="0"/>
        <w:autoSpaceDE/>
        <w:autoSpaceDN/>
        <w:bidi w:val="0"/>
        <w:adjustRightInd/>
        <w:snapToGrid/>
        <w:spacing w:line="600" w:lineRule="exact"/>
        <w:ind w:firstLine="561"/>
        <w:jc w:val="left"/>
        <w:textAlignment w:val="auto"/>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7343"/>
      <w:bookmarkStart w:id="39" w:name="_Toc20461"/>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bookmarkEnd w:id="36"/>
    <w:p w14:paraId="6AFB1F8B">
      <w:pPr>
        <w:rPr>
          <w:rFonts w:ascii="Times New Roman" w:hAnsi="Times New Roman" w:cs="Times New Roman"/>
          <w:b/>
          <w:bCs/>
          <w:color w:val="auto"/>
          <w:sz w:val="28"/>
          <w:szCs w:val="28"/>
        </w:rPr>
      </w:pPr>
      <w:bookmarkStart w:id="40" w:name="_Toc11002"/>
      <w:r>
        <w:rPr>
          <w:rFonts w:ascii="Times New Roman" w:hAnsi="Times New Roman" w:cs="Times New Roman"/>
          <w:b/>
          <w:bCs/>
          <w:color w:val="auto"/>
          <w:sz w:val="28"/>
          <w:szCs w:val="28"/>
        </w:rPr>
        <w:br w:type="page"/>
      </w:r>
    </w:p>
    <w:p w14:paraId="1F5B38E2">
      <w:pPr>
        <w:keepNext/>
        <w:keepLines/>
        <w:spacing w:line="58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0A861C26">
      <w:pPr>
        <w:tabs>
          <w:tab w:val="left" w:pos="3465"/>
        </w:tabs>
        <w:spacing w:line="600" w:lineRule="exact"/>
        <w:ind w:firstLine="560" w:firstLineChars="200"/>
        <w:rPr>
          <w:rFonts w:hint="eastAsia"/>
          <w:color w:val="auto"/>
          <w:sz w:val="28"/>
          <w:szCs w:val="28"/>
        </w:rPr>
      </w:pPr>
      <w:r>
        <w:rPr>
          <w:rFonts w:hint="eastAsia"/>
          <w:color w:val="auto"/>
          <w:sz w:val="28"/>
          <w:szCs w:val="28"/>
        </w:rPr>
        <w:t>站房属于</w:t>
      </w:r>
      <w:r>
        <w:rPr>
          <w:rFonts w:hint="eastAsia"/>
          <w:color w:val="auto"/>
          <w:sz w:val="28"/>
          <w:szCs w:val="28"/>
          <w:lang w:val="en-US" w:eastAsia="zh-CN"/>
        </w:rPr>
        <w:t>二</w:t>
      </w:r>
      <w:r>
        <w:rPr>
          <w:rFonts w:hint="eastAsia"/>
          <w:color w:val="auto"/>
          <w:sz w:val="28"/>
          <w:szCs w:val="28"/>
        </w:rPr>
        <w:t>类防雷建筑物，沿屋面四周采用</w:t>
      </w:r>
      <w:r>
        <w:rPr>
          <w:rFonts w:ascii="Times New Roman" w:hAnsi="Times New Roman" w:cs="Times New Roman"/>
          <w:color w:val="auto"/>
          <w:sz w:val="28"/>
          <w:szCs w:val="28"/>
        </w:rPr>
        <w:t>φ</w:t>
      </w:r>
      <w:r>
        <w:rPr>
          <w:rFonts w:hint="eastAsia"/>
          <w:color w:val="auto"/>
          <w:sz w:val="28"/>
          <w:szCs w:val="28"/>
        </w:rPr>
        <w:t>1</w:t>
      </w:r>
      <w:r>
        <w:rPr>
          <w:rFonts w:hint="eastAsia"/>
          <w:color w:val="auto"/>
          <w:sz w:val="28"/>
          <w:szCs w:val="28"/>
          <w:lang w:val="en-US" w:eastAsia="zh-CN"/>
        </w:rPr>
        <w:t>0</w:t>
      </w:r>
      <w:r>
        <w:rPr>
          <w:rFonts w:hint="eastAsia"/>
          <w:color w:val="auto"/>
          <w:sz w:val="28"/>
          <w:szCs w:val="28"/>
        </w:rPr>
        <w:t>的镀锌圆钢做接闪带，利用柱内钢筋（</w:t>
      </w:r>
      <w:r>
        <w:rPr>
          <w:rFonts w:hint="eastAsia"/>
          <w:color w:val="auto"/>
          <w:sz w:val="28"/>
          <w:szCs w:val="28"/>
          <w:lang w:val="en-US" w:eastAsia="zh-CN"/>
        </w:rPr>
        <w:t>Fe</w:t>
      </w:r>
      <w:r>
        <w:rPr>
          <w:rFonts w:ascii="Times New Roman" w:hAnsi="Times New Roman" w:cs="Times New Roman"/>
          <w:color w:val="auto"/>
          <w:sz w:val="28"/>
          <w:szCs w:val="28"/>
        </w:rPr>
        <w:t>φ</w:t>
      </w:r>
      <w:r>
        <w:rPr>
          <w:rFonts w:hint="eastAsia"/>
          <w:color w:val="auto"/>
          <w:sz w:val="28"/>
          <w:szCs w:val="28"/>
        </w:rPr>
        <w:t>1</w:t>
      </w:r>
      <w:r>
        <w:rPr>
          <w:rFonts w:hint="eastAsia"/>
          <w:color w:val="auto"/>
          <w:sz w:val="28"/>
          <w:szCs w:val="28"/>
          <w:lang w:val="en-US" w:eastAsia="zh-CN"/>
        </w:rPr>
        <w:t>0mm</w:t>
      </w:r>
      <w:r>
        <w:rPr>
          <w:rFonts w:hint="eastAsia"/>
          <w:color w:val="auto"/>
          <w:sz w:val="28"/>
          <w:szCs w:val="28"/>
        </w:rPr>
        <w:t>）作引下线，屋面接闪带</w:t>
      </w:r>
      <w:r>
        <w:rPr>
          <w:rFonts w:hint="eastAsia"/>
          <w:color w:val="auto"/>
          <w:sz w:val="28"/>
          <w:szCs w:val="28"/>
          <w:lang w:val="en-US" w:eastAsia="zh-CN"/>
        </w:rPr>
        <w:t>间距小于17.6m</w:t>
      </w:r>
      <w:r>
        <w:rPr>
          <w:rFonts w:hint="eastAsia"/>
          <w:color w:val="auto"/>
          <w:sz w:val="28"/>
          <w:szCs w:val="28"/>
        </w:rPr>
        <w:t>。</w:t>
      </w:r>
    </w:p>
    <w:p w14:paraId="395098D3">
      <w:pPr>
        <w:tabs>
          <w:tab w:val="left" w:pos="3465"/>
        </w:tabs>
        <w:spacing w:line="600" w:lineRule="exact"/>
        <w:ind w:firstLine="560" w:firstLineChars="200"/>
        <w:rPr>
          <w:color w:val="auto"/>
          <w:sz w:val="28"/>
          <w:szCs w:val="28"/>
        </w:rPr>
      </w:pPr>
      <w:r>
        <w:rPr>
          <w:rFonts w:hint="eastAsia"/>
          <w:color w:val="auto"/>
          <w:sz w:val="28"/>
          <w:szCs w:val="28"/>
        </w:rPr>
        <w:t>加油区罩棚按二类防雷建筑物，利用其金属屋面作防雷接闪器，利用檩条、屋架及柱子可靠接地作为防雷装置，利用混凝土钢筋柱作为引下线，经过断接卡与加油站人工接地系统可靠连接。</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47D4FAF">
      <w:pPr>
        <w:widowControl/>
        <w:ind w:firstLine="420"/>
        <w:jc w:val="left"/>
        <w:rPr>
          <w:rStyle w:val="31"/>
          <w:color w:val="auto"/>
        </w:rPr>
      </w:pPr>
      <w:r>
        <w:rPr>
          <w:rFonts w:hint="eastAsia" w:ascii="Times New Roman" w:hAnsi="Times New Roman" w:cs="Times New Roman"/>
          <w:color w:val="auto"/>
          <w:sz w:val="28"/>
          <w:szCs w:val="28"/>
        </w:rPr>
        <w:t>该站防雷设施经</w:t>
      </w:r>
      <w:r>
        <w:rPr>
          <w:rFonts w:hint="eastAsia" w:ascii="Times New Roman" w:hAnsi="Times New Roman" w:cs="Times New Roman"/>
          <w:color w:val="auto"/>
          <w:sz w:val="28"/>
          <w:szCs w:val="28"/>
          <w:lang w:val="en-US" w:eastAsia="zh-CN"/>
        </w:rPr>
        <w:t>辽宁雷电防护工程有限责任公司赣州分公司</w:t>
      </w:r>
      <w:r>
        <w:rPr>
          <w:rFonts w:hint="eastAsia" w:ascii="Times New Roman" w:hAnsi="Times New Roman" w:cs="Times New Roman"/>
          <w:color w:val="auto"/>
          <w:sz w:val="28"/>
          <w:szCs w:val="28"/>
        </w:rPr>
        <w:t>进行检测，检测结论为合格，有效期至2026年</w:t>
      </w:r>
      <w:r>
        <w:rPr>
          <w:rFonts w:hint="eastAsia" w:ascii="Times New Roman" w:hAnsi="Times New Roman" w:cs="Times New Roman"/>
          <w:color w:val="auto"/>
          <w:sz w:val="28"/>
          <w:szCs w:val="28"/>
          <w:lang w:val="en-US" w:eastAsia="zh-CN"/>
        </w:rPr>
        <w:t>9</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728989EB">
      <w:pPr>
        <w:widowControl/>
        <w:ind w:firstLine="420"/>
        <w:jc w:val="left"/>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该站防静电接地经</w:t>
      </w:r>
      <w:r>
        <w:rPr>
          <w:rFonts w:hint="eastAsia" w:ascii="Times New Roman" w:hAnsi="Times New Roman" w:cs="Times New Roman"/>
          <w:color w:val="auto"/>
          <w:spacing w:val="-6"/>
          <w:sz w:val="28"/>
          <w:szCs w:val="28"/>
          <w:lang w:val="en-US" w:eastAsia="zh-CN"/>
        </w:rPr>
        <w:t>辽宁雷电防护工程有限责任公司</w:t>
      </w:r>
      <w:r>
        <w:rPr>
          <w:rFonts w:hint="eastAsia" w:ascii="Times New Roman" w:hAnsi="Times New Roman" w:cs="Times New Roman"/>
          <w:color w:val="auto"/>
          <w:spacing w:val="-6"/>
          <w:sz w:val="28"/>
          <w:szCs w:val="28"/>
        </w:rPr>
        <w:t>进行检测，检测结论为合格，有效期至2026年</w:t>
      </w:r>
      <w:r>
        <w:rPr>
          <w:rFonts w:hint="eastAsia" w:ascii="Times New Roman" w:hAnsi="Times New Roman" w:cs="Times New Roman"/>
          <w:color w:val="auto"/>
          <w:spacing w:val="-6"/>
          <w:sz w:val="28"/>
          <w:szCs w:val="28"/>
          <w:lang w:val="en-US" w:eastAsia="zh-CN"/>
        </w:rPr>
        <w:t>9</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11</w:t>
      </w:r>
      <w:r>
        <w:rPr>
          <w:rFonts w:hint="eastAsia" w:ascii="Times New Roman" w:hAnsi="Times New Roman" w:cs="Times New Roman"/>
          <w:color w:val="auto"/>
          <w:spacing w:val="-6"/>
          <w:sz w:val="28"/>
          <w:szCs w:val="28"/>
        </w:rPr>
        <w:t>日。该站防静电接地检测检验报告详见附件</w:t>
      </w:r>
      <w:r>
        <w:rPr>
          <w:rFonts w:hint="eastAsia" w:ascii="Times New Roman" w:hAnsi="Times New Roman" w:cs="宋体"/>
          <w:color w:val="auto"/>
          <w:spacing w:val="-6"/>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加油站设置了视频监控系统，视频监控系统配UPS电源，容量为3kVA。系统中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2</w:t>
      </w:r>
      <w:r>
        <w:rPr>
          <w:rFonts w:hint="eastAsia" w:ascii="Times New Roman" w:hAnsi="Times New Roman" w:cs="Times New Roman"/>
          <w:color w:val="auto"/>
          <w:sz w:val="28"/>
          <w:szCs w:val="24"/>
        </w:rPr>
        <w:t>kVA。</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3"/>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3"/>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加油站设置了2个紧急停车按钮（加油区1个，收银台1个），事故状态下能手动切断加油机控制箱电源，停加油机及潜油泵。事故紧急切断系统带失效保护功能，只能手动复位。</w:t>
      </w:r>
    </w:p>
    <w:p w14:paraId="0A4F2C32">
      <w:pPr>
        <w:pStyle w:val="33"/>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30410"/>
      <w:bookmarkStart w:id="42" w:name="_Toc343692248"/>
      <w:bookmarkStart w:id="43" w:name="_Toc23781"/>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51506AF5">
      <w:pPr>
        <w:spacing w:line="580" w:lineRule="exact"/>
        <w:ind w:firstLine="560" w:firstLineChars="200"/>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cs="Times New Roman"/>
          <w:color w:val="auto"/>
          <w:sz w:val="28"/>
          <w:szCs w:val="28"/>
          <w:highlight w:val="none"/>
        </w:rPr>
        <w:t>该站于20</w:t>
      </w:r>
      <w:r>
        <w:rPr>
          <w:rFonts w:hint="eastAsia" w:ascii="Times New Roman" w:hAnsi="Times New Roman" w:cs="Times New Roman"/>
          <w:color w:val="auto"/>
          <w:sz w:val="28"/>
          <w:szCs w:val="28"/>
          <w:highlight w:val="none"/>
          <w:lang w:val="en-US" w:eastAsia="zh-CN"/>
        </w:rPr>
        <w:t>17</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4</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6</w:t>
      </w:r>
      <w:r>
        <w:rPr>
          <w:rFonts w:hint="eastAsia" w:ascii="Times New Roman" w:hAnsi="Times New Roman" w:cs="Times New Roman"/>
          <w:color w:val="auto"/>
          <w:sz w:val="28"/>
          <w:szCs w:val="28"/>
          <w:highlight w:val="none"/>
        </w:rPr>
        <w:t>日取得</w:t>
      </w:r>
      <w:r>
        <w:rPr>
          <w:rFonts w:hint="eastAsia" w:ascii="Times New Roman" w:hAnsi="Times New Roman" w:cs="Times New Roman"/>
          <w:color w:val="auto"/>
          <w:sz w:val="28"/>
          <w:szCs w:val="28"/>
          <w:highlight w:val="none"/>
          <w:lang w:val="en-US" w:eastAsia="zh-CN"/>
        </w:rPr>
        <w:t>瑞金市</w:t>
      </w:r>
      <w:r>
        <w:rPr>
          <w:rFonts w:hint="eastAsia" w:ascii="Times New Roman" w:hAnsi="Times New Roman" w:cs="Times New Roman"/>
          <w:color w:val="auto"/>
          <w:sz w:val="28"/>
          <w:szCs w:val="28"/>
          <w:highlight w:val="none"/>
        </w:rPr>
        <w:t>公安消防</w:t>
      </w:r>
      <w:r>
        <w:rPr>
          <w:rFonts w:hint="eastAsia" w:ascii="Times New Roman" w:hAnsi="Times New Roman" w:cs="Times New Roman"/>
          <w:color w:val="auto"/>
          <w:sz w:val="28"/>
          <w:szCs w:val="28"/>
          <w:highlight w:val="none"/>
          <w:lang w:val="en-US" w:eastAsia="zh-CN"/>
        </w:rPr>
        <w:t>大</w:t>
      </w:r>
      <w:r>
        <w:rPr>
          <w:rFonts w:hint="eastAsia" w:ascii="Times New Roman" w:hAnsi="Times New Roman" w:cs="Times New Roman"/>
          <w:color w:val="auto"/>
          <w:sz w:val="28"/>
          <w:szCs w:val="28"/>
          <w:highlight w:val="none"/>
        </w:rPr>
        <w:t>队出具的建筑工程消防验收意见书。本项目加油站地址为</w:t>
      </w:r>
      <w:r>
        <w:rPr>
          <w:rFonts w:hint="eastAsia" w:ascii="Times New Roman" w:hAnsi="Times New Roman" w:cs="Times New Roman"/>
          <w:color w:val="auto"/>
          <w:sz w:val="28"/>
          <w:szCs w:val="28"/>
          <w:highlight w:val="none"/>
          <w:lang w:eastAsia="zh-CN"/>
        </w:rPr>
        <w:t>江西省瑞金市象湖镇桔林村七彩大道北侧</w:t>
      </w:r>
      <w:r>
        <w:rPr>
          <w:rFonts w:hint="eastAsia" w:ascii="Times New Roman" w:hAnsi="Times New Roman" w:cs="Times New Roman"/>
          <w:color w:val="auto"/>
          <w:sz w:val="28"/>
          <w:szCs w:val="28"/>
          <w:highlight w:val="none"/>
        </w:rPr>
        <w:t>，现名称为中国石化销售股份有限公司江西赣州</w:t>
      </w:r>
      <w:r>
        <w:rPr>
          <w:rFonts w:hint="eastAsia" w:ascii="Times New Roman" w:hAnsi="Times New Roman" w:cs="Times New Roman"/>
          <w:color w:val="auto"/>
          <w:sz w:val="28"/>
          <w:szCs w:val="28"/>
          <w:highlight w:val="none"/>
          <w:lang w:eastAsia="zh-CN"/>
        </w:rPr>
        <w:t>瑞金石油分公司红井</w:t>
      </w:r>
      <w:r>
        <w:rPr>
          <w:rFonts w:hint="eastAsia" w:ascii="Times New Roman" w:hAnsi="Times New Roman" w:cs="Times New Roman"/>
          <w:color w:val="auto"/>
          <w:sz w:val="28"/>
          <w:szCs w:val="28"/>
          <w:highlight w:val="none"/>
        </w:rPr>
        <w:t>加油站。根据工商变更记录，该加油站自建成以来，先后使用过“</w:t>
      </w:r>
      <w:r>
        <w:rPr>
          <w:rFonts w:hint="eastAsia" w:ascii="Times New Roman" w:hAnsi="Times New Roman" w:cs="Times New Roman"/>
          <w:color w:val="auto"/>
          <w:sz w:val="28"/>
          <w:szCs w:val="28"/>
          <w:highlight w:val="none"/>
          <w:lang w:eastAsia="zh-CN"/>
        </w:rPr>
        <w:t>中国石化销售股份有限公司江西赣州瑞金石油分公司塔下寺加油站</w:t>
      </w:r>
      <w:r>
        <w:rPr>
          <w:rFonts w:hint="eastAsia"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lang w:eastAsia="zh-CN"/>
        </w:rPr>
        <w:t>中国石化销售有限公司江西赣州瑞金石油分公司塔下寺加油站</w:t>
      </w:r>
      <w:r>
        <w:rPr>
          <w:rFonts w:hint="eastAsia" w:ascii="Times New Roman" w:hAnsi="Times New Roman" w:cs="Times New Roman"/>
          <w:color w:val="auto"/>
          <w:sz w:val="28"/>
          <w:szCs w:val="28"/>
          <w:highlight w:val="none"/>
        </w:rPr>
        <w:t>”等名称。</w:t>
      </w:r>
      <w:r>
        <w:rPr>
          <w:rFonts w:hint="eastAsia" w:ascii="Times New Roman" w:hAnsi="Times New Roman" w:cs="Times New Roman"/>
          <w:color w:val="auto"/>
          <w:sz w:val="28"/>
          <w:szCs w:val="28"/>
          <w:highlight w:val="none"/>
          <w:lang w:val="en-US" w:eastAsia="zh-CN"/>
        </w:rPr>
        <w:t>原</w:t>
      </w:r>
      <w:r>
        <w:rPr>
          <w:rFonts w:hint="eastAsia" w:ascii="Times New Roman" w:hAnsi="Times New Roman" w:cs="Times New Roman"/>
          <w:color w:val="auto"/>
          <w:sz w:val="28"/>
          <w:szCs w:val="28"/>
          <w:highlight w:val="none"/>
        </w:rPr>
        <w:t>提交的瑞公消验字[2017]第0009号《建筑工程消防验收的意见书》，系对该加油站建筑工程的首次消防验收，验收对象为同一地块、同一主体。</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43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2067"/>
        <w:gridCol w:w="897"/>
        <w:gridCol w:w="1292"/>
        <w:gridCol w:w="3344"/>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38"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67"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97"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92"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44"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838"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67"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97"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92"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44"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838"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67"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97"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11</w:t>
            </w:r>
            <w:r>
              <w:rPr>
                <w:rFonts w:hint="eastAsia" w:ascii="Times New Roman" w:hAnsi="Times New Roman" w:cs="宋体"/>
                <w:color w:val="auto"/>
              </w:rPr>
              <w:t>具</w:t>
            </w:r>
          </w:p>
        </w:tc>
        <w:tc>
          <w:tcPr>
            <w:tcW w:w="1292"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44"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838"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67"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97"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具</w:t>
            </w:r>
          </w:p>
        </w:tc>
        <w:tc>
          <w:tcPr>
            <w:tcW w:w="1292"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44"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838"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67" w:type="dxa"/>
            <w:vAlign w:val="center"/>
          </w:tcPr>
          <w:p w14:paraId="20320680">
            <w:pPr>
              <w:spacing w:line="280" w:lineRule="exact"/>
              <w:jc w:val="center"/>
              <w:rPr>
                <w:rFonts w:ascii="Times New Roman" w:hAnsi="Times New Roman" w:cs="宋体"/>
                <w:color w:val="auto"/>
              </w:rPr>
            </w:pPr>
          </w:p>
        </w:tc>
        <w:tc>
          <w:tcPr>
            <w:tcW w:w="897"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7</w:t>
            </w:r>
            <w:r>
              <w:rPr>
                <w:rFonts w:hint="eastAsia" w:ascii="Times New Roman" w:hAnsi="Times New Roman" w:cs="宋体"/>
                <w:color w:val="auto"/>
              </w:rPr>
              <w:t>块</w:t>
            </w:r>
          </w:p>
        </w:tc>
        <w:tc>
          <w:tcPr>
            <w:tcW w:w="1292"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44" w:type="dxa"/>
            <w:vAlign w:val="center"/>
          </w:tcPr>
          <w:p w14:paraId="5E8B77E6">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布置于卸油口、加油区</w:t>
            </w:r>
            <w:r>
              <w:rPr>
                <w:rFonts w:hint="eastAsia" w:ascii="Times New Roman" w:hAnsi="Times New Roman" w:cs="宋体"/>
                <w:color w:val="auto"/>
                <w:lang w:eastAsia="zh-CN"/>
              </w:rPr>
              <w:t>、</w:t>
            </w:r>
            <w:r>
              <w:rPr>
                <w:rFonts w:hint="eastAsia" w:ascii="Times New Roman" w:hAnsi="Times New Roman" w:cs="宋体"/>
                <w:color w:val="auto"/>
                <w:lang w:val="en-US" w:eastAsia="zh-CN"/>
              </w:rPr>
              <w:t>充电区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838"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67"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97"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92"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44"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838"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67" w:type="dxa"/>
            <w:vAlign w:val="center"/>
          </w:tcPr>
          <w:p w14:paraId="4AAA628A">
            <w:pPr>
              <w:spacing w:line="280" w:lineRule="exact"/>
              <w:jc w:val="center"/>
              <w:rPr>
                <w:rFonts w:ascii="Times New Roman" w:hAnsi="Times New Roman" w:cs="宋体"/>
                <w:color w:val="auto"/>
              </w:rPr>
            </w:pPr>
            <w:r>
              <w:rPr>
                <w:rFonts w:hint="eastAsia" w:ascii="Times New Roman" w:hAnsi="Times New Roman" w:cs="宋体"/>
                <w:color w:val="auto"/>
              </w:rPr>
              <w:t>手提式</w:t>
            </w:r>
          </w:p>
        </w:tc>
        <w:tc>
          <w:tcPr>
            <w:tcW w:w="897" w:type="dxa"/>
            <w:vAlign w:val="center"/>
          </w:tcPr>
          <w:p w14:paraId="5BBB5F3B">
            <w:pPr>
              <w:spacing w:line="280" w:lineRule="exact"/>
              <w:jc w:val="center"/>
              <w:rPr>
                <w:rFonts w:ascii="Times New Roman" w:hAnsi="Times New Roman" w:cs="宋体"/>
                <w:color w:val="auto"/>
              </w:rPr>
            </w:pPr>
            <w:r>
              <w:rPr>
                <w:rFonts w:hint="eastAsia" w:ascii="Times New Roman" w:hAnsi="Times New Roman" w:cs="宋体"/>
                <w:color w:val="auto"/>
              </w:rPr>
              <w:t>4套</w:t>
            </w:r>
          </w:p>
        </w:tc>
        <w:tc>
          <w:tcPr>
            <w:tcW w:w="1292" w:type="dxa"/>
            <w:vAlign w:val="center"/>
          </w:tcPr>
          <w:p w14:paraId="04092DB4">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44" w:type="dxa"/>
            <w:vAlign w:val="center"/>
          </w:tcPr>
          <w:p w14:paraId="1A89A860">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E4055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838" w:type="dxa"/>
            <w:vAlign w:val="center"/>
          </w:tcPr>
          <w:p w14:paraId="3DF63615">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水基型灭火器</w:t>
            </w:r>
          </w:p>
        </w:tc>
        <w:tc>
          <w:tcPr>
            <w:tcW w:w="2067" w:type="dxa"/>
            <w:vAlign w:val="center"/>
          </w:tcPr>
          <w:p w14:paraId="0CF02CBD">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MSZ/3W</w:t>
            </w:r>
          </w:p>
        </w:tc>
        <w:tc>
          <w:tcPr>
            <w:tcW w:w="897" w:type="dxa"/>
            <w:vAlign w:val="center"/>
          </w:tcPr>
          <w:p w14:paraId="2A767FEC">
            <w:pPr>
              <w:spacing w:line="280" w:lineRule="exact"/>
              <w:jc w:val="center"/>
              <w:rPr>
                <w:rFonts w:hint="eastAsia"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92" w:type="dxa"/>
            <w:vAlign w:val="center"/>
          </w:tcPr>
          <w:p w14:paraId="7F00701A">
            <w:pPr>
              <w:spacing w:line="280" w:lineRule="exact"/>
              <w:jc w:val="center"/>
              <w:rPr>
                <w:rFonts w:hint="eastAsia" w:ascii="Times New Roman" w:hAnsi="Times New Roman" w:cs="宋体"/>
                <w:color w:val="auto"/>
              </w:rPr>
            </w:pPr>
            <w:r>
              <w:rPr>
                <w:rFonts w:hint="eastAsia" w:ascii="Times New Roman" w:hAnsi="Times New Roman" w:cs="宋体"/>
                <w:color w:val="auto"/>
              </w:rPr>
              <w:t>正常</w:t>
            </w:r>
          </w:p>
        </w:tc>
        <w:tc>
          <w:tcPr>
            <w:tcW w:w="3344" w:type="dxa"/>
            <w:vAlign w:val="center"/>
          </w:tcPr>
          <w:p w14:paraId="2EDEADEA">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val="en-US" w:eastAsia="zh-CN"/>
              </w:rPr>
              <w:t>充电区</w:t>
            </w:r>
          </w:p>
        </w:tc>
      </w:tr>
      <w:tr w14:paraId="24F2B1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838" w:type="dxa"/>
            <w:shd w:val="clear" w:color="auto" w:fill="auto"/>
            <w:vAlign w:val="center"/>
          </w:tcPr>
          <w:p w14:paraId="4065494A">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水基型灭火器</w:t>
            </w:r>
          </w:p>
        </w:tc>
        <w:tc>
          <w:tcPr>
            <w:tcW w:w="2067" w:type="dxa"/>
            <w:shd w:val="clear" w:color="auto" w:fill="auto"/>
            <w:vAlign w:val="center"/>
          </w:tcPr>
          <w:p w14:paraId="6007C020">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MSZ/6W</w:t>
            </w:r>
          </w:p>
        </w:tc>
        <w:tc>
          <w:tcPr>
            <w:tcW w:w="897" w:type="dxa"/>
            <w:shd w:val="clear" w:color="auto" w:fill="auto"/>
            <w:vAlign w:val="center"/>
          </w:tcPr>
          <w:p w14:paraId="7D39630E">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92" w:type="dxa"/>
            <w:shd w:val="clear" w:color="auto" w:fill="auto"/>
            <w:vAlign w:val="center"/>
          </w:tcPr>
          <w:p w14:paraId="0925E3F7">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344" w:type="dxa"/>
            <w:shd w:val="clear" w:color="auto" w:fill="auto"/>
            <w:vAlign w:val="center"/>
          </w:tcPr>
          <w:p w14:paraId="1C00DC32">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充电区</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该加油站</w:t>
      </w:r>
      <w:r>
        <w:rPr>
          <w:rFonts w:hint="eastAsia" w:ascii="Times New Roman" w:hAnsi="Times New Roman" w:cs="宋体"/>
          <w:color w:val="auto"/>
          <w:sz w:val="28"/>
          <w:szCs w:val="28"/>
          <w:lang w:val="zh-CN"/>
        </w:rPr>
        <w:t>柴油通气管、汽油通气管设置于罩棚立柱内，为DN50 的无缝钢管，通气管管口高出罩棚 2m。</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瑞金石油分公司红井加油站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毛青</w:t>
      </w:r>
      <w:r>
        <w:rPr>
          <w:rFonts w:hint="eastAsia" w:ascii="Times New Roman" w:hAnsi="Times New Roman" w:cs="宋体"/>
          <w:color w:val="auto"/>
          <w:sz w:val="28"/>
          <w:szCs w:val="28"/>
        </w:rPr>
        <w:t>取得危险化学品经营单位主要负责人</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邹满文</w:t>
      </w:r>
      <w:r>
        <w:rPr>
          <w:rFonts w:hint="eastAsia" w:ascii="Times New Roman" w:hAnsi="Times New Roman" w:cs="宋体"/>
          <w:color w:val="auto"/>
          <w:sz w:val="28"/>
          <w:szCs w:val="28"/>
          <w:lang w:eastAsia="zh-CN"/>
        </w:rPr>
        <w:t>、邹红英</w:t>
      </w:r>
      <w:r>
        <w:rPr>
          <w:rFonts w:hint="eastAsia" w:ascii="Times New Roman" w:hAnsi="Times New Roman" w:cs="宋体"/>
          <w:color w:val="auto"/>
          <w:sz w:val="28"/>
          <w:szCs w:val="28"/>
          <w:lang w:val="en-US" w:eastAsia="zh-CN"/>
        </w:rPr>
        <w:t>取得</w:t>
      </w:r>
      <w:r>
        <w:rPr>
          <w:rFonts w:hint="eastAsia" w:ascii="Times New Roman" w:hAnsi="Times New Roman" w:cs="宋体"/>
          <w:color w:val="auto"/>
          <w:sz w:val="28"/>
          <w:szCs w:val="28"/>
        </w:rPr>
        <w:t>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3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003"/>
        <w:gridCol w:w="1282"/>
        <w:gridCol w:w="2120"/>
        <w:gridCol w:w="2187"/>
        <w:gridCol w:w="2145"/>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640"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03"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82"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20"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187"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45"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9" w:hRule="atLeast"/>
          <w:jc w:val="center"/>
        </w:trPr>
        <w:tc>
          <w:tcPr>
            <w:tcW w:w="640"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03"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毛青</w:t>
            </w:r>
          </w:p>
        </w:tc>
        <w:tc>
          <w:tcPr>
            <w:tcW w:w="1282"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20"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650F6E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2023-12-21至2026-12-20</w:t>
            </w:r>
          </w:p>
        </w:tc>
        <w:tc>
          <w:tcPr>
            <w:tcW w:w="2145"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40"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03" w:type="dxa"/>
            <w:vAlign w:val="center"/>
          </w:tcPr>
          <w:p w14:paraId="0DF335F9">
            <w:pPr>
              <w:spacing w:line="240" w:lineRule="exact"/>
              <w:jc w:val="center"/>
              <w:rPr>
                <w:rFonts w:ascii="Times New Roman" w:hAnsi="Times New Roman" w:cs="Times New Roman"/>
                <w:color w:val="auto"/>
              </w:rPr>
            </w:pPr>
            <w:r>
              <w:rPr>
                <w:rFonts w:hint="eastAsia" w:ascii="Times New Roman" w:hAnsi="Times New Roman" w:cs="Times New Roman"/>
                <w:color w:val="auto"/>
              </w:rPr>
              <w:t>邹满文</w:t>
            </w:r>
          </w:p>
        </w:tc>
        <w:tc>
          <w:tcPr>
            <w:tcW w:w="1282"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20"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7BA1306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2025-04-17至2028-04-16</w:t>
            </w:r>
          </w:p>
        </w:tc>
        <w:tc>
          <w:tcPr>
            <w:tcW w:w="2145"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22804B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40" w:type="dxa"/>
            <w:vAlign w:val="center"/>
          </w:tcPr>
          <w:p w14:paraId="071A16FD">
            <w:pPr>
              <w:spacing w:line="24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w:t>
            </w:r>
          </w:p>
        </w:tc>
        <w:tc>
          <w:tcPr>
            <w:tcW w:w="1003" w:type="dxa"/>
            <w:vAlign w:val="center"/>
          </w:tcPr>
          <w:p w14:paraId="16453C51">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邹红英</w:t>
            </w:r>
          </w:p>
        </w:tc>
        <w:tc>
          <w:tcPr>
            <w:tcW w:w="1282" w:type="dxa"/>
            <w:shd w:val="clear" w:color="auto" w:fill="auto"/>
            <w:vAlign w:val="center"/>
          </w:tcPr>
          <w:p w14:paraId="3D69C11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安全生产管理人员</w:t>
            </w:r>
          </w:p>
        </w:tc>
        <w:tc>
          <w:tcPr>
            <w:tcW w:w="2120" w:type="dxa"/>
            <w:shd w:val="clear" w:color="auto" w:fill="auto"/>
            <w:vAlign w:val="center"/>
          </w:tcPr>
          <w:p w14:paraId="583CEF4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危险化学品经营单位</w:t>
            </w:r>
          </w:p>
        </w:tc>
        <w:tc>
          <w:tcPr>
            <w:tcW w:w="2187" w:type="dxa"/>
            <w:shd w:val="clear" w:color="auto" w:fill="auto"/>
            <w:vAlign w:val="center"/>
          </w:tcPr>
          <w:p w14:paraId="38F35C5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2023-12-21至2026-12-20</w:t>
            </w:r>
          </w:p>
        </w:tc>
        <w:tc>
          <w:tcPr>
            <w:tcW w:w="2145" w:type="dxa"/>
            <w:shd w:val="clear" w:color="auto" w:fill="auto"/>
            <w:vAlign w:val="center"/>
          </w:tcPr>
          <w:p w14:paraId="6C2CDD1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11"/>
          <w:sz w:val="28"/>
          <w:szCs w:val="28"/>
        </w:rPr>
        <w:t>该站制定了各种安全管理制度，包括：全员安全生产责任制度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安全生产教育培训教育制度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加油站值班制度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安全检查和隐患整改管理制度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安全检维修管理制度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安全作业管理制度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危险化学品购销管理制度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生产设施安全管理制度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安全生产费用投入保障制度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安全生产奖惩制度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劳动防护用品(具)发放管理制度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事故管理制度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职业卫生管理制度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加油站加油区及储油罐区安全监控制度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安全生产会议制度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防火、防爆、防中毒、防泄漏管理制度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消防管理制度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法律、法规、标准及其他要求管理制度、“三同时”管理制度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监视和测量设备管理制度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设施安全拆除和报废制度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承包商管理制度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供应商管理制度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变更管理制度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应急管理制度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隐患排查治理管理制度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外来人员安全管理制度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站内道路交通管理制度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文件档案管理制度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禁火、禁烟管理制度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中国石化销售股份有限公司江西赣州</w:t>
      </w:r>
      <w:r>
        <w:rPr>
          <w:rFonts w:hint="eastAsia" w:ascii="Times New Roman" w:hAnsi="Times New Roman" w:cs="Times New Roman"/>
          <w:color w:val="auto"/>
          <w:spacing w:val="-6"/>
          <w:sz w:val="28"/>
          <w:szCs w:val="28"/>
          <w:highlight w:val="none"/>
          <w:lang w:eastAsia="zh-CN"/>
        </w:rPr>
        <w:t>瑞金石油分公司红井加油站</w:t>
      </w:r>
      <w:r>
        <w:rPr>
          <w:rFonts w:hint="eastAsia" w:ascii="Times New Roman" w:hAnsi="Times New Roman" w:cs="Times New Roman"/>
          <w:color w:val="auto"/>
          <w:spacing w:val="-6"/>
          <w:sz w:val="28"/>
          <w:szCs w:val="28"/>
          <w:highlight w:val="none"/>
        </w:rPr>
        <w:t>按要求编制了生产安全事故应急预案，于202</w:t>
      </w:r>
      <w:r>
        <w:rPr>
          <w:rFonts w:hint="eastAsia" w:ascii="Times New Roman" w:hAnsi="Times New Roman" w:cs="Times New Roman"/>
          <w:color w:val="auto"/>
          <w:spacing w:val="-6"/>
          <w:sz w:val="28"/>
          <w:szCs w:val="28"/>
          <w:highlight w:val="none"/>
          <w:lang w:val="en-US" w:eastAsia="zh-CN"/>
        </w:rPr>
        <w:t>3</w:t>
      </w:r>
      <w:r>
        <w:rPr>
          <w:rFonts w:hint="eastAsia" w:ascii="Times New Roman" w:hAnsi="Times New Roman" w:cs="Times New Roman"/>
          <w:color w:val="auto"/>
          <w:spacing w:val="-6"/>
          <w:sz w:val="28"/>
          <w:szCs w:val="28"/>
          <w:highlight w:val="none"/>
        </w:rPr>
        <w:t>年</w:t>
      </w:r>
      <w:r>
        <w:rPr>
          <w:rFonts w:hint="eastAsia" w:ascii="Times New Roman" w:hAnsi="Times New Roman" w:cs="Times New Roman"/>
          <w:color w:val="auto"/>
          <w:spacing w:val="-6"/>
          <w:sz w:val="28"/>
          <w:szCs w:val="28"/>
          <w:highlight w:val="none"/>
          <w:lang w:val="en-US" w:eastAsia="zh-CN"/>
        </w:rPr>
        <w:t>8</w:t>
      </w:r>
      <w:r>
        <w:rPr>
          <w:rFonts w:hint="eastAsia" w:ascii="Times New Roman" w:hAnsi="Times New Roman" w:cs="Times New Roman"/>
          <w:color w:val="auto"/>
          <w:spacing w:val="-6"/>
          <w:sz w:val="28"/>
          <w:szCs w:val="28"/>
          <w:highlight w:val="none"/>
        </w:rPr>
        <w:t>月</w:t>
      </w:r>
      <w:r>
        <w:rPr>
          <w:rFonts w:hint="eastAsia" w:ascii="Times New Roman" w:hAnsi="Times New Roman" w:cs="Times New Roman"/>
          <w:color w:val="auto"/>
          <w:spacing w:val="-6"/>
          <w:sz w:val="28"/>
          <w:szCs w:val="28"/>
          <w:highlight w:val="none"/>
          <w:lang w:val="en-US" w:eastAsia="zh-CN"/>
        </w:rPr>
        <w:t>23</w:t>
      </w:r>
      <w:r>
        <w:rPr>
          <w:rFonts w:hint="eastAsia" w:ascii="Times New Roman" w:hAnsi="Times New Roman" w:cs="Times New Roman"/>
          <w:color w:val="auto"/>
          <w:spacing w:val="-6"/>
          <w:sz w:val="28"/>
          <w:szCs w:val="28"/>
          <w:highlight w:val="none"/>
        </w:rPr>
        <w:t>日在</w:t>
      </w:r>
      <w:r>
        <w:rPr>
          <w:rFonts w:hint="eastAsia" w:ascii="Times New Roman" w:hAnsi="Times New Roman" w:cs="Times New Roman"/>
          <w:color w:val="auto"/>
          <w:spacing w:val="-6"/>
          <w:sz w:val="28"/>
          <w:szCs w:val="28"/>
          <w:highlight w:val="none"/>
          <w:lang w:val="en-US" w:eastAsia="zh-CN"/>
        </w:rPr>
        <w:t>瑞金市</w:t>
      </w:r>
      <w:r>
        <w:rPr>
          <w:rFonts w:hint="eastAsia" w:ascii="Times New Roman" w:hAnsi="Times New Roman" w:cs="Times New Roman"/>
          <w:color w:val="auto"/>
          <w:spacing w:val="-6"/>
          <w:sz w:val="28"/>
          <w:szCs w:val="28"/>
          <w:highlight w:val="none"/>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auto"/>
          <w:kern w:val="36"/>
          <w:sz w:val="28"/>
          <w:szCs w:val="28"/>
        </w:rPr>
        <w:br w:type="page"/>
      </w:r>
      <w:bookmarkStart w:id="45" w:name="_Toc10610"/>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2209"/>
      <w:bookmarkStart w:id="47" w:name="_Toc23758"/>
      <w:bookmarkStart w:id="48" w:name="_Toc343692251"/>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1205"/>
        <w:gridCol w:w="950"/>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1205"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950"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8"/>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1205"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950"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1205"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宋体"/>
                <w:color w:val="auto"/>
              </w:rPr>
              <w:t>0.6%-7.5%</w:t>
            </w:r>
          </w:p>
        </w:tc>
        <w:tc>
          <w:tcPr>
            <w:tcW w:w="950"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1F6B46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宋体"/>
                <w:color w:val="auto"/>
              </w:rPr>
            </w:pPr>
            <w:r>
              <w:rPr>
                <w:rFonts w:hint="eastAsia" w:ascii="Times New Roman" w:hAnsi="Times New Roman" w:cs="宋体"/>
                <w:color w:val="auto"/>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 xml:space="preserve"> 包装类别：Ⅰ</w:t>
            </w:r>
          </w:p>
          <w:p w14:paraId="7D808F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B3661D">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pageBreakBefore w:val="0"/>
        <w:widowControl w:val="0"/>
        <w:kinsoku/>
        <w:wordWrap/>
        <w:overflowPunct/>
        <w:topLinePunct w:val="0"/>
        <w:autoSpaceDE/>
        <w:autoSpaceDN/>
        <w:bidi w:val="0"/>
        <w:adjustRightInd/>
        <w:snapToGrid/>
        <w:spacing w:line="600" w:lineRule="exact"/>
        <w:textAlignment w:val="auto"/>
        <w:rPr>
          <w:color w:val="auto"/>
        </w:rPr>
      </w:pPr>
      <w:bookmarkStart w:id="49" w:name="_Toc15326"/>
      <w:bookmarkStart w:id="50" w:name="_Toc30692"/>
      <w:bookmarkStart w:id="51" w:name="_Toc10889"/>
      <w:bookmarkStart w:id="52" w:name="_Toc17924"/>
      <w:bookmarkStart w:id="53" w:name="_Toc343692252"/>
      <w:r>
        <w:rPr>
          <w:color w:val="auto"/>
        </w:rPr>
        <w:t>3.2</w:t>
      </w:r>
      <w:r>
        <w:rPr>
          <w:rFonts w:hint="eastAsia" w:cs="宋体"/>
          <w:color w:val="auto"/>
        </w:rPr>
        <w:t>危险化学品及危险工艺辨识</w:t>
      </w:r>
      <w:bookmarkEnd w:id="49"/>
      <w:bookmarkEnd w:id="50"/>
      <w:bookmarkEnd w:id="51"/>
    </w:p>
    <w:p w14:paraId="376DE7A8">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FF0000"/>
          <w:kern w:val="0"/>
          <w:sz w:val="28"/>
          <w:szCs w:val="28"/>
        </w:rPr>
      </w:pPr>
      <w:r>
        <w:rPr>
          <w:rFonts w:hint="eastAsia" w:ascii="Times New Roman" w:hAnsi="Times New Roman" w:cs="Times New Roman"/>
          <w:color w:val="auto"/>
          <w:kern w:val="0"/>
          <w:sz w:val="28"/>
          <w:szCs w:val="28"/>
        </w:rPr>
        <w:t>1、剧毒化学品辨识</w:t>
      </w:r>
    </w:p>
    <w:p w14:paraId="1E83694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w:t>
      </w:r>
      <w:r>
        <w:rPr>
          <w:rFonts w:hint="eastAsia" w:ascii="Times New Roman" w:hAnsi="Times New Roman" w:cs="Times New Roman"/>
          <w:color w:val="auto"/>
          <w:kern w:val="0"/>
          <w:sz w:val="28"/>
          <w:szCs w:val="28"/>
          <w:lang w:val="en-US" w:eastAsia="zh-CN"/>
        </w:rPr>
        <w:t>批</w:t>
      </w:r>
      <w:r>
        <w:rPr>
          <w:rFonts w:hint="eastAsia" w:ascii="Times New Roman" w:hAnsi="Times New Roman" w:cs="Times New Roman"/>
          <w:color w:val="auto"/>
          <w:kern w:val="0"/>
          <w:sz w:val="28"/>
          <w:szCs w:val="28"/>
        </w:rPr>
        <w:t>重点监管危险化工工艺中部分典型工艺的通知》（安监总管三〔2013〕3号），该站为危险化学品储存经营单位，不涉及重点监管的危险化工工艺。</w:t>
      </w:r>
    </w:p>
    <w:p w14:paraId="184B866B">
      <w:pPr>
        <w:keepNext/>
        <w:keepLines/>
        <w:pageBreakBefore w:val="0"/>
        <w:widowControl w:val="0"/>
        <w:kinsoku/>
        <w:wordWrap/>
        <w:overflowPunct/>
        <w:topLinePunct w:val="0"/>
        <w:autoSpaceDE/>
        <w:autoSpaceDN/>
        <w:bidi w:val="0"/>
        <w:adjustRightInd/>
        <w:snapToGrid/>
        <w:spacing w:line="600" w:lineRule="exact"/>
        <w:textAlignment w:val="auto"/>
        <w:outlineLvl w:val="1"/>
        <w:rPr>
          <w:rFonts w:ascii="Times New Roman" w:hAnsi="Times New Roman" w:cs="Times New Roman"/>
          <w:b/>
          <w:bCs/>
          <w:color w:val="auto"/>
          <w:sz w:val="28"/>
          <w:szCs w:val="28"/>
        </w:rPr>
      </w:pPr>
      <w:bookmarkStart w:id="54" w:name="_Toc18070"/>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9706"/>
      <w:bookmarkStart w:id="56" w:name="_Toc32342"/>
      <w:bookmarkStart w:id="57" w:name="_Toc343692253"/>
      <w:bookmarkStart w:id="58" w:name="_Toc28936"/>
    </w:p>
    <w:p w14:paraId="0ECA344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pageBreakBefore w:val="0"/>
        <w:widowControl w:val="0"/>
        <w:kinsoku/>
        <w:wordWrap/>
        <w:overflowPunct/>
        <w:topLinePunct w:val="0"/>
        <w:autoSpaceDE/>
        <w:autoSpaceDN/>
        <w:bidi w:val="0"/>
        <w:adjustRightInd/>
        <w:snapToGrid/>
        <w:spacing w:line="600" w:lineRule="exact"/>
        <w:ind w:left="1679" w:leftChars="266" w:hanging="1120" w:hangingChars="4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pageBreakBefore w:val="0"/>
        <w:widowControl w:val="0"/>
        <w:kinsoku/>
        <w:wordWrap/>
        <w:overflowPunct/>
        <w:topLinePunct w:val="0"/>
        <w:autoSpaceDE/>
        <w:autoSpaceDN/>
        <w:bidi w:val="0"/>
        <w:adjustRightInd/>
        <w:snapToGrid/>
        <w:spacing w:line="600" w:lineRule="exact"/>
        <w:ind w:left="1676" w:leftChars="665" w:hanging="280" w:hangingChars="100"/>
        <w:textAlignment w:val="auto"/>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7F46DDA1">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112114C0">
      <w:pPr>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1761"/>
      <w:bookmarkStart w:id="60" w:name="_Toc23823"/>
      <w:bookmarkStart w:id="61" w:name="_Toc15806"/>
      <w:bookmarkStart w:id="62" w:name="_Toc19249"/>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的柴油储罐1个、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3</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9</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67.5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25.5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4</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6</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36</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27</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17</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67.5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3375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51</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3426</w:t>
            </w:r>
            <w:r>
              <w:rPr>
                <w:rFonts w:hint="eastAsia" w:ascii="Times New Roman" w:hAnsi="Times New Roman" w:cs="Times New Roman"/>
                <w:b/>
                <w:bCs/>
                <w:color w:val="auto"/>
              </w:rPr>
              <w:t>＜1</w:t>
            </w:r>
          </w:p>
        </w:tc>
      </w:tr>
    </w:tbl>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27</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135</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17</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034</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1384</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31826"/>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16859"/>
      <w:bookmarkStart w:id="65" w:name="_Toc20706"/>
      <w:bookmarkStart w:id="66" w:name="_Toc17404"/>
      <w:bookmarkStart w:id="67" w:name="_Toc12440"/>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rPr>
        <w:t>GB6441-</w:t>
      </w:r>
      <w:r>
        <w:rPr>
          <w:rFonts w:hint="eastAsia" w:ascii="Times New Roman" w:hAnsi="Times New Roman" w:cs="Times New Roman"/>
          <w:color w:val="auto"/>
          <w:spacing w:val="-8"/>
          <w:sz w:val="28"/>
          <w:szCs w:val="28"/>
          <w:lang w:val="en-US" w:eastAsia="zh-CN"/>
        </w:rPr>
        <w:t>2025</w:t>
      </w:r>
      <w:r>
        <w:rPr>
          <w:rFonts w:hint="eastAsia" w:ascii="Times New Roman" w:hAnsi="Times New Roman" w:cs="宋体"/>
          <w:color w:val="auto"/>
          <w:spacing w:val="-8"/>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val="en-US" w:eastAsia="zh-CN"/>
        </w:rPr>
      </w:pPr>
      <w:bookmarkStart w:id="68" w:name="_Toc16083"/>
      <w:bookmarkStart w:id="69" w:name="_Toc9570"/>
      <w:bookmarkStart w:id="70" w:name="_Toc12873"/>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火灾、可燃液体蒸汽爆炸、容器爆</w:t>
      </w:r>
      <w:r>
        <w:rPr>
          <w:rFonts w:hint="eastAsia" w:ascii="Times New Roman" w:hAnsi="Times New Roman" w:cs="宋体"/>
          <w:b/>
          <w:bCs/>
          <w:color w:val="auto"/>
          <w:kern w:val="0"/>
          <w:sz w:val="28"/>
          <w:szCs w:val="28"/>
          <w:lang w:val="en-US" w:eastAsia="zh-CN"/>
        </w:rPr>
        <w:t>炸</w:t>
      </w:r>
    </w:p>
    <w:p w14:paraId="744D11C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63CC70E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w:t>
      </w:r>
      <w:r>
        <w:rPr>
          <w:rFonts w:hint="eastAsia" w:ascii="Times New Roman" w:hAnsi="Times New Roman" w:cs="宋体"/>
          <w:color w:val="auto"/>
          <w:sz w:val="28"/>
          <w:szCs w:val="28"/>
          <w:lang w:val="en-US" w:eastAsia="zh-CN"/>
        </w:rPr>
        <w:t>3</w:t>
      </w:r>
      <w:r>
        <w:rPr>
          <w:rFonts w:hint="eastAsia" w:ascii="Times New Roman" w:hAnsi="Times New Roman" w:cs="宋体"/>
          <w:color w:val="auto"/>
          <w:sz w:val="28"/>
          <w:szCs w:val="28"/>
        </w:rPr>
        <w:t>）充电区充电车辆起火引发火灾爆炸事故。</w:t>
      </w:r>
    </w:p>
    <w:p w14:paraId="692C6BA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）充电桩线路短路引发电火花，导致火灾爆炸产生电火花引起爆炸事故。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6B3787B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4CCA30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694A6D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764627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w:t>
      </w:r>
      <w:r>
        <w:rPr>
          <w:rFonts w:hint="eastAsia" w:ascii="Times New Roman" w:hAnsi="Times New Roman" w:cs="Times New Roman"/>
          <w:b/>
          <w:bCs/>
          <w:color w:val="auto"/>
          <w:kern w:val="0"/>
          <w:sz w:val="28"/>
          <w:szCs w:val="28"/>
          <w:lang w:eastAsia="zh-CN"/>
        </w:rPr>
        <w:t>、</w:t>
      </w:r>
      <w:r>
        <w:rPr>
          <w:rFonts w:hint="eastAsia" w:ascii="Times New Roman" w:hAnsi="Times New Roman" w:cs="Times New Roman"/>
          <w:b/>
          <w:bCs/>
          <w:color w:val="auto"/>
          <w:kern w:val="0"/>
          <w:sz w:val="28"/>
          <w:szCs w:val="28"/>
        </w:rPr>
        <w:t>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4C6FF5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1F441B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窒息。</w:t>
      </w:r>
    </w:p>
    <w:p w14:paraId="7631B3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3B622B9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w:t>
      </w:r>
      <w:r>
        <w:rPr>
          <w:rFonts w:hint="eastAsia" w:ascii="Times New Roman" w:hAnsi="Times New Roman" w:cs="宋体"/>
          <w:color w:val="auto"/>
          <w:sz w:val="28"/>
          <w:szCs w:val="28"/>
          <w:lang w:val="en-US" w:eastAsia="zh-CN"/>
        </w:rPr>
        <w:t>死亡。</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6C0B36F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下雨天充电桩区域漏电，充电桩老化，充电车辆未拔出充电枪驶离等情况可能发生触电事故。</w:t>
      </w:r>
    </w:p>
    <w:p w14:paraId="6ED4EF8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洗车区水泵、高压水枪、照明、控制箱长期处于潮湿环境，易导致绝缘老化、破损、漏电；接地保护失效、线路敷设不规范可引发触电；露天作业存在雷击风险，易造成电击伤害及次生电气火灾。</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在洗车区车辆在洗车过程中由于拥堵或者使用不当有可能发生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4A4278B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lang w:val="en-US" w:eastAsia="zh-CN"/>
        </w:rPr>
        <w:t>洗车区</w:t>
      </w:r>
      <w:r>
        <w:rPr>
          <w:rFonts w:hint="eastAsia" w:ascii="Times New Roman" w:hAnsi="Times New Roman" w:cs="宋体"/>
          <w:color w:val="auto"/>
          <w:sz w:val="28"/>
          <w:szCs w:val="28"/>
        </w:rPr>
        <w:t>高压水射流冲击人体；冲洗过程石子、泥沙、零部件飞溅；工具、管件坠落，易造成挫伤、划伤、眼部伤害。</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w:t>
      </w:r>
      <w:r>
        <w:rPr>
          <w:rFonts w:hint="eastAsia" w:ascii="Times New Roman" w:hAnsi="Times New Roman" w:cs="宋体"/>
          <w:color w:val="auto"/>
          <w:sz w:val="28"/>
          <w:szCs w:val="28"/>
          <w:lang w:val="en-US" w:eastAsia="zh-CN"/>
        </w:rPr>
        <w:t>地面</w:t>
      </w:r>
      <w:r>
        <w:rPr>
          <w:rFonts w:hint="eastAsia" w:ascii="Times New Roman" w:hAnsi="Times New Roman" w:cs="宋体"/>
          <w:color w:val="auto"/>
          <w:sz w:val="28"/>
          <w:szCs w:val="28"/>
        </w:rPr>
        <w:t>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305F162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20261FA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自动洗车机滚筒、毛刷、传动件外露，防护缺失或损坏；人员违规靠近运转部件、检修未执行停机挂牌，易发生卷入、夹伤、划伤。</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AC645D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加油站涉及罩棚、站房及其他建筑，如果安装质量不符合要求，可能会发生坍塌事故。</w:t>
      </w:r>
    </w:p>
    <w:p w14:paraId="7C9006E2">
      <w:pPr>
        <w:keepNext/>
        <w:keepLines/>
        <w:spacing w:line="600" w:lineRule="exact"/>
        <w:outlineLvl w:val="1"/>
        <w:rPr>
          <w:rFonts w:ascii="Times New Roman" w:hAnsi="Times New Roman" w:cs="Times New Roman"/>
          <w:b/>
          <w:bCs/>
          <w:color w:val="auto"/>
          <w:sz w:val="28"/>
          <w:szCs w:val="28"/>
        </w:rPr>
      </w:pPr>
      <w:bookmarkStart w:id="71" w:name="_Toc8840"/>
      <w:bookmarkStart w:id="72" w:name="_Toc3570"/>
      <w:bookmarkStart w:id="73" w:name="_Toc258"/>
      <w:bookmarkStart w:id="74" w:name="_Toc24976"/>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10194"/>
      <w:bookmarkStart w:id="76" w:name="_Toc313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FE6DA48">
      <w:pPr>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32FAD4AC">
      <w:pPr>
        <w:spacing w:line="600" w:lineRule="exact"/>
        <w:ind w:firstLine="560" w:firstLineChars="200"/>
        <w:rPr>
          <w:rFonts w:hint="eastAsia" w:ascii="Times New Roman" w:hAnsi="Times New Roman" w:cs="Times New Roman"/>
          <w:color w:val="auto"/>
          <w:sz w:val="28"/>
          <w:szCs w:val="28"/>
          <w:lang w:val="en-US" w:eastAsia="zh-CN"/>
        </w:rPr>
      </w:pPr>
      <w:r>
        <w:rPr>
          <w:rFonts w:hint="eastAsia" w:ascii="Times New Roman" w:hAnsi="Times New Roman" w:cs="Times New Roman"/>
          <w:color w:val="auto"/>
          <w:sz w:val="28"/>
          <w:szCs w:val="28"/>
          <w:lang w:val="en-US" w:eastAsia="zh-CN"/>
        </w:rPr>
        <w:t>6、大风</w:t>
      </w:r>
    </w:p>
    <w:p w14:paraId="65FC6853">
      <w:pPr>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宋体"/>
          <w:color w:val="auto"/>
          <w:sz w:val="28"/>
          <w:szCs w:val="28"/>
        </w:rPr>
        <w:t>加油站罩棚、站房等建构筑物安装施工质量不满足设计及规范要求，结构连接节点、支撑体系存在缺陷，抵御风荷载能力不足；遭遇大风天气时易发生结构失稳坍塌。</w:t>
      </w:r>
    </w:p>
    <w:p w14:paraId="049EA00C">
      <w:pPr>
        <w:keepNext/>
        <w:keepLines/>
        <w:spacing w:line="600" w:lineRule="exact"/>
        <w:outlineLvl w:val="1"/>
        <w:rPr>
          <w:rFonts w:ascii="Times New Roman" w:hAnsi="Times New Roman" w:cs="Times New Roman"/>
          <w:b/>
          <w:bCs/>
          <w:color w:val="auto"/>
          <w:sz w:val="28"/>
          <w:szCs w:val="28"/>
        </w:rPr>
      </w:pPr>
      <w:bookmarkStart w:id="77" w:name="_Toc13024"/>
      <w:bookmarkStart w:id="78" w:name="_Toc5009"/>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14090"/>
      <w:bookmarkStart w:id="80" w:name="_Toc14200"/>
      <w:bookmarkStart w:id="81" w:name="_Toc28615"/>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20651"/>
      <w:bookmarkStart w:id="83" w:name="_Toc19293"/>
      <w:bookmarkStart w:id="84" w:name="_Toc13751"/>
      <w:bookmarkStart w:id="85" w:name="_Toc5946"/>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8607"/>
      <w:bookmarkStart w:id="87" w:name="_Toc31633"/>
      <w:bookmarkStart w:id="88" w:name="_Toc18812"/>
      <w:bookmarkStart w:id="89" w:name="_Toc22537"/>
      <w:bookmarkStart w:id="90" w:name="_Toc343692256"/>
      <w:bookmarkStart w:id="91" w:name="_Toc22089"/>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1927"/>
        <w:gridCol w:w="2562"/>
        <w:gridCol w:w="4011"/>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58"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927"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62"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4011"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858"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927"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62"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4011"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858"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927"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62"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4011"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5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927"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62"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4011"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5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927"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62"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4011"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5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927"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62"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4011"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5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927"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62"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4011"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858"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927"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62"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4011"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r>
              <w:rPr>
                <w:rFonts w:hint="eastAsia" w:ascii="Times New Roman" w:hAnsi="Times New Roman" w:cs="宋体"/>
                <w:color w:val="auto"/>
                <w:lang w:eastAsia="zh-CN"/>
              </w:rPr>
              <w:t>、</w:t>
            </w:r>
            <w:r>
              <w:rPr>
                <w:rFonts w:hint="eastAsia" w:ascii="Times New Roman" w:hAnsi="Times New Roman" w:cs="宋体"/>
                <w:color w:val="auto"/>
                <w:lang w:val="en-US" w:eastAsia="zh-CN"/>
              </w:rPr>
              <w:t>洗车区、充电区</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58"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927"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62"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4011"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858"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28553"/>
            <w:bookmarkStart w:id="93" w:name="_Toc30431"/>
            <w:bookmarkStart w:id="94" w:name="_Toc1204"/>
            <w:bookmarkStart w:id="95" w:name="_Toc7354"/>
            <w:bookmarkStart w:id="96" w:name="_Toc30502"/>
            <w:r>
              <w:rPr>
                <w:rFonts w:hint="eastAsia" w:ascii="Times New Roman" w:hAnsi="Times New Roman" w:cs="Times New Roman"/>
                <w:color w:val="auto"/>
                <w:lang w:val="en-US" w:eastAsia="zh-CN"/>
              </w:rPr>
              <w:t>9</w:t>
            </w:r>
          </w:p>
        </w:tc>
        <w:tc>
          <w:tcPr>
            <w:tcW w:w="1927"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62"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4011"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858"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927"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62"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4011"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加油作业区、站房、罩棚、洗车区、充电区</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858"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927"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62"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4011"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858"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927"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62"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4011"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洗车区、充电区、加油作业区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858"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927"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6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4011"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010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858" w:type="dxa"/>
            <w:shd w:val="clear" w:color="auto" w:fill="auto"/>
            <w:vAlign w:val="center"/>
          </w:tcPr>
          <w:p w14:paraId="0EF088D8">
            <w:pPr>
              <w:spacing w:line="320" w:lineRule="exact"/>
              <w:jc w:val="center"/>
              <w:rPr>
                <w:rFonts w:hint="default" w:ascii="Times New Roman" w:hAnsi="Times New Roman" w:cs="Times New Roman"/>
                <w:color w:val="auto"/>
                <w:lang w:val="en-US" w:eastAsia="zh-CN"/>
              </w:rPr>
            </w:pPr>
            <w:bookmarkStart w:id="97" w:name="_Toc3053"/>
            <w:r>
              <w:rPr>
                <w:rFonts w:hint="eastAsia" w:ascii="Times New Roman" w:hAnsi="Times New Roman" w:cs="Times New Roman"/>
                <w:color w:val="auto"/>
                <w:lang w:val="en-US" w:eastAsia="zh-CN"/>
              </w:rPr>
              <w:t>14</w:t>
            </w:r>
          </w:p>
        </w:tc>
        <w:tc>
          <w:tcPr>
            <w:tcW w:w="1927" w:type="dxa"/>
            <w:shd w:val="clear" w:color="auto" w:fill="auto"/>
            <w:vAlign w:val="center"/>
          </w:tcPr>
          <w:p w14:paraId="6C72589A">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62" w:type="dxa"/>
            <w:shd w:val="clear" w:color="auto" w:fill="auto"/>
            <w:vAlign w:val="center"/>
          </w:tcPr>
          <w:p w14:paraId="70BF0CF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4011" w:type="dxa"/>
            <w:shd w:val="clear" w:color="auto" w:fill="auto"/>
            <w:vAlign w:val="center"/>
          </w:tcPr>
          <w:p w14:paraId="757BDAE6">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2" o:title=""/>
                  <o:lock v:ext="edit" aspectratio="t"/>
                  <w10:wrap type="topAndBottom"/>
                </v:shape>
                <o:OLEObject Type="Embed" ProgID="Msxml2.SAXXMLReader.5.0" ShapeID="Picture 66" DrawAspect="Content" ObjectID="_1468075725" r:id="rId11">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3"/>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4"/>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21593"/>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08A3BC1F">
      <w:pPr>
        <w:rPr>
          <w:rFonts w:ascii="宋体" w:hAnsi="宋体"/>
          <w:color w:val="FF0000"/>
          <w:sz w:val="32"/>
          <w:szCs w:val="32"/>
        </w:rPr>
      </w:pPr>
      <w:bookmarkStart w:id="99" w:name="_Toc8100"/>
      <w:bookmarkStart w:id="100" w:name="_Toc10015"/>
      <w:r>
        <w:rPr>
          <w:rFonts w:ascii="Times New Roman" w:hAnsi="Times New Roman" w:cs="Times New Roman"/>
          <w:b/>
          <w:bCs/>
          <w:color w:val="FF0000"/>
          <w:kern w:val="36"/>
          <w:sz w:val="28"/>
          <w:szCs w:val="28"/>
        </w:rPr>
        <w:br w:type="page"/>
      </w:r>
      <w:bookmarkEnd w:id="99"/>
      <w:bookmarkEnd w:id="100"/>
      <w:bookmarkStart w:id="101" w:name="_Toc19195"/>
    </w:p>
    <w:p w14:paraId="4A46093E">
      <w:pPr>
        <w:pStyle w:val="2"/>
        <w:jc w:val="center"/>
        <w:rPr>
          <w:rFonts w:ascii="宋体" w:hAnsi="宋体"/>
          <w:color w:val="auto"/>
          <w:sz w:val="32"/>
          <w:szCs w:val="32"/>
        </w:rPr>
      </w:pPr>
      <w:bookmarkStart w:id="102" w:name="_Toc9281"/>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1"/>
      <w:bookmarkEnd w:id="102"/>
    </w:p>
    <w:p w14:paraId="16AFE590">
      <w:pPr>
        <w:pStyle w:val="3"/>
        <w:jc w:val="center"/>
        <w:rPr>
          <w:rFonts w:ascii="宋体" w:hAnsi="宋体"/>
          <w:color w:val="auto"/>
          <w:sz w:val="30"/>
          <w:szCs w:val="30"/>
        </w:rPr>
      </w:pPr>
      <w:bookmarkStart w:id="103" w:name="_Toc1174"/>
      <w:bookmarkStart w:id="104" w:name="_Toc20468418"/>
      <w:bookmarkStart w:id="105" w:name="_Toc23345"/>
      <w:bookmarkStart w:id="106" w:name="_Toc18672"/>
      <w:bookmarkStart w:id="107" w:name="_Toc90566109"/>
      <w:bookmarkStart w:id="108" w:name="_Toc11638"/>
      <w:bookmarkStart w:id="109" w:name="_Toc92712580"/>
      <w:bookmarkStart w:id="110" w:name="_Toc30901"/>
      <w:r>
        <w:rPr>
          <w:rFonts w:ascii="宋体" w:hAnsi="宋体"/>
          <w:color w:val="auto"/>
          <w:sz w:val="30"/>
          <w:szCs w:val="30"/>
        </w:rPr>
        <w:t xml:space="preserve">4.1 </w:t>
      </w:r>
      <w:r>
        <w:rPr>
          <w:rFonts w:hint="eastAsia" w:ascii="宋体" w:hAnsi="宋体"/>
          <w:color w:val="auto"/>
          <w:sz w:val="30"/>
          <w:szCs w:val="30"/>
        </w:rPr>
        <w:t>评价单元的</w:t>
      </w:r>
      <w:bookmarkEnd w:id="103"/>
      <w:bookmarkEnd w:id="104"/>
      <w:bookmarkEnd w:id="105"/>
      <w:bookmarkEnd w:id="106"/>
      <w:r>
        <w:rPr>
          <w:rFonts w:hint="eastAsia" w:ascii="宋体" w:hAnsi="宋体"/>
          <w:color w:val="auto"/>
          <w:sz w:val="30"/>
          <w:szCs w:val="30"/>
        </w:rPr>
        <w:t>划分</w:t>
      </w:r>
      <w:bookmarkEnd w:id="107"/>
      <w:r>
        <w:rPr>
          <w:rFonts w:hint="eastAsia" w:ascii="宋体" w:hAnsi="宋体"/>
          <w:color w:val="auto"/>
          <w:sz w:val="30"/>
          <w:szCs w:val="30"/>
        </w:rPr>
        <w:t>和评价方法选择</w:t>
      </w:r>
      <w:bookmarkEnd w:id="108"/>
      <w:bookmarkEnd w:id="109"/>
      <w:bookmarkEnd w:id="110"/>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w:t>
            </w:r>
            <w:r>
              <w:rPr>
                <w:rFonts w:hint="eastAsia" w:ascii="宋体" w:hAnsi="宋体"/>
                <w:color w:val="auto"/>
                <w:lang w:eastAsia="zh-CN"/>
              </w:rPr>
              <w:t>、</w:t>
            </w:r>
            <w:r>
              <w:rPr>
                <w:rFonts w:hint="eastAsia" w:ascii="宋体" w:hAnsi="宋体"/>
                <w:color w:val="auto"/>
                <w:lang w:val="en-US" w:eastAsia="zh-CN"/>
              </w:rPr>
              <w:t>充电区、洗车机</w:t>
            </w:r>
            <w:r>
              <w:rPr>
                <w:rFonts w:hint="eastAsia" w:ascii="宋体" w:hAnsi="宋体"/>
                <w:color w:val="auto"/>
              </w:rPr>
              <w:t>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1" w:name="_Toc90566110"/>
      <w:bookmarkStart w:id="112" w:name="_Toc92712581"/>
      <w:bookmarkStart w:id="113" w:name="_Toc24868"/>
      <w:bookmarkStart w:id="114" w:name="_Toc12230"/>
      <w:r>
        <w:rPr>
          <w:rFonts w:ascii="宋体" w:hAnsi="宋体"/>
          <w:color w:val="auto"/>
          <w:sz w:val="30"/>
          <w:szCs w:val="30"/>
        </w:rPr>
        <w:t>4.</w:t>
      </w:r>
      <w:r>
        <w:rPr>
          <w:rFonts w:hint="eastAsia" w:ascii="宋体" w:hAnsi="宋体"/>
          <w:color w:val="auto"/>
          <w:sz w:val="30"/>
          <w:szCs w:val="30"/>
        </w:rPr>
        <w:t>2</w:t>
      </w:r>
      <w:bookmarkEnd w:id="111"/>
      <w:bookmarkStart w:id="115" w:name="_Toc90566111"/>
      <w:r>
        <w:rPr>
          <w:rFonts w:hint="eastAsia" w:ascii="宋体" w:hAnsi="宋体"/>
          <w:color w:val="auto"/>
          <w:sz w:val="30"/>
          <w:szCs w:val="30"/>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rPr>
      </w:pPr>
      <w:bookmarkStart w:id="116" w:name="_Toc92712582"/>
      <w:bookmarkStart w:id="117" w:name="_Toc13417"/>
      <w:bookmarkStart w:id="118" w:name="_Toc68180459"/>
      <w:bookmarkStart w:id="119" w:name="_Toc28161"/>
      <w:bookmarkStart w:id="120" w:name="_Toc20468420"/>
      <w:bookmarkStart w:id="121" w:name="_Toc2539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6"/>
      <w:bookmarkEnd w:id="117"/>
      <w:bookmarkEnd w:id="118"/>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2" w:name="_Toc28176"/>
      <w:bookmarkStart w:id="123" w:name="_Toc92712583"/>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1"/>
        <w:gridCol w:w="3632"/>
        <w:gridCol w:w="857"/>
        <w:gridCol w:w="3609"/>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tblHeader/>
          <w:jc w:val="center"/>
        </w:trPr>
        <w:tc>
          <w:tcPr>
            <w:tcW w:w="881" w:type="dxa"/>
            <w:vAlign w:val="center"/>
          </w:tcPr>
          <w:p w14:paraId="22E42498">
            <w:pPr>
              <w:jc w:val="center"/>
              <w:rPr>
                <w:rFonts w:ascii="宋体" w:hAnsi="宋体"/>
                <w:b/>
                <w:color w:val="auto"/>
              </w:rPr>
            </w:pPr>
            <w:r>
              <w:rPr>
                <w:rFonts w:hint="eastAsia" w:ascii="宋体" w:hAnsi="宋体"/>
                <w:b/>
                <w:color w:val="auto"/>
              </w:rPr>
              <w:t>分数值</w:t>
            </w:r>
          </w:p>
        </w:tc>
        <w:tc>
          <w:tcPr>
            <w:tcW w:w="3632"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57"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09"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17CF6CCB">
            <w:pPr>
              <w:jc w:val="center"/>
              <w:rPr>
                <w:rFonts w:ascii="宋体" w:hAnsi="宋体"/>
                <w:color w:val="auto"/>
              </w:rPr>
            </w:pPr>
            <w:r>
              <w:rPr>
                <w:rFonts w:ascii="宋体" w:hAnsi="宋体"/>
                <w:color w:val="auto"/>
              </w:rPr>
              <w:t>100</w:t>
            </w:r>
          </w:p>
        </w:tc>
        <w:tc>
          <w:tcPr>
            <w:tcW w:w="3632"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57"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09"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45979B93">
            <w:pPr>
              <w:jc w:val="center"/>
              <w:rPr>
                <w:rFonts w:ascii="宋体" w:hAnsi="宋体"/>
                <w:color w:val="auto"/>
              </w:rPr>
            </w:pPr>
            <w:r>
              <w:rPr>
                <w:rFonts w:ascii="宋体" w:hAnsi="宋体"/>
                <w:color w:val="auto"/>
              </w:rPr>
              <w:t>40</w:t>
            </w:r>
          </w:p>
        </w:tc>
        <w:tc>
          <w:tcPr>
            <w:tcW w:w="3632"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57"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09"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2" w:hRule="atLeast"/>
          <w:jc w:val="center"/>
        </w:trPr>
        <w:tc>
          <w:tcPr>
            <w:tcW w:w="881" w:type="dxa"/>
            <w:vAlign w:val="center"/>
          </w:tcPr>
          <w:p w14:paraId="2BF3E93C">
            <w:pPr>
              <w:jc w:val="center"/>
              <w:rPr>
                <w:rFonts w:ascii="宋体" w:hAnsi="宋体"/>
                <w:color w:val="auto"/>
              </w:rPr>
            </w:pPr>
            <w:r>
              <w:rPr>
                <w:rFonts w:ascii="宋体" w:hAnsi="宋体"/>
                <w:color w:val="auto"/>
              </w:rPr>
              <w:t>15</w:t>
            </w:r>
          </w:p>
        </w:tc>
        <w:tc>
          <w:tcPr>
            <w:tcW w:w="3632"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57"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09"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4" w:name="_Toc7145"/>
      <w:bookmarkStart w:id="125" w:name="_Toc92712584"/>
      <w:bookmarkStart w:id="126" w:name="_Toc22797"/>
      <w:bookmarkStart w:id="127" w:name="_Toc20468421"/>
      <w:bookmarkStart w:id="128" w:name="_Toc5789"/>
      <w:r>
        <w:rPr>
          <w:rFonts w:ascii="宋体" w:hAnsi="宋体"/>
          <w:b/>
          <w:bCs/>
          <w:color w:val="auto"/>
          <w:sz w:val="28"/>
          <w:szCs w:val="28"/>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6"/>
        <w:gridCol w:w="2352"/>
        <w:gridCol w:w="2352"/>
        <w:gridCol w:w="1958"/>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0" w:hRule="atLeast"/>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1" w:hRule="atLeast"/>
        </w:trPr>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9" w:hRule="atLeast"/>
        </w:trPr>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9" w:hRule="atLeast"/>
        </w:trPr>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38B91235">
      <w:pPr>
        <w:rPr>
          <w:rFonts w:ascii="宋体" w:hAnsi="宋体"/>
          <w:color w:val="auto"/>
          <w:sz w:val="32"/>
          <w:szCs w:val="32"/>
        </w:rPr>
      </w:pPr>
      <w:bookmarkStart w:id="129" w:name="_Toc10875"/>
      <w:bookmarkStart w:id="130" w:name="_Toc20468422"/>
      <w:bookmarkStart w:id="131" w:name="_Toc2146"/>
      <w:bookmarkStart w:id="132" w:name="_Toc92712585"/>
      <w:bookmarkStart w:id="133" w:name="_Toc90566112"/>
      <w:bookmarkStart w:id="134" w:name="_Toc2095"/>
      <w:r>
        <w:rPr>
          <w:rFonts w:ascii="宋体" w:hAnsi="宋体"/>
          <w:color w:val="auto"/>
          <w:sz w:val="32"/>
          <w:szCs w:val="32"/>
        </w:rPr>
        <w:br w:type="page"/>
      </w:r>
    </w:p>
    <w:p w14:paraId="55DFE6A1">
      <w:pPr>
        <w:pStyle w:val="2"/>
        <w:jc w:val="center"/>
        <w:rPr>
          <w:rFonts w:ascii="宋体" w:hAnsi="宋体"/>
          <w:color w:val="auto"/>
          <w:sz w:val="32"/>
          <w:szCs w:val="32"/>
        </w:rPr>
      </w:pPr>
      <w:r>
        <w:rPr>
          <w:rFonts w:ascii="宋体" w:hAnsi="宋体"/>
          <w:color w:val="auto"/>
          <w:sz w:val="32"/>
          <w:szCs w:val="32"/>
        </w:rPr>
        <w:t xml:space="preserve">5 </w:t>
      </w:r>
      <w:r>
        <w:rPr>
          <w:rFonts w:hint="eastAsia" w:ascii="宋体" w:hAnsi="宋体"/>
          <w:color w:val="auto"/>
          <w:sz w:val="32"/>
          <w:szCs w:val="32"/>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rPr>
      </w:pPr>
      <w:bookmarkStart w:id="135" w:name="_Toc92712586"/>
      <w:bookmarkStart w:id="136" w:name="_Toc4733"/>
      <w:bookmarkStart w:id="137" w:name="_Toc20468423"/>
      <w:bookmarkStart w:id="138" w:name="_Toc21479"/>
      <w:bookmarkStart w:id="139" w:name="_Toc25365"/>
      <w:bookmarkStart w:id="140" w:name="_Toc343692262"/>
      <w:bookmarkStart w:id="141" w:name="_Toc24115"/>
      <w:bookmarkStart w:id="142" w:name="_Toc3486"/>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rPr>
      </w:pPr>
      <w:bookmarkStart w:id="143" w:name="_Toc25880"/>
      <w:bookmarkStart w:id="144" w:name="_Toc4861"/>
      <w:bookmarkStart w:id="145" w:name="_Toc20468424"/>
      <w:bookmarkStart w:id="146" w:name="_Toc92712587"/>
      <w:bookmarkStart w:id="147" w:name="_Toc22504"/>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w:t>
      </w:r>
      <w:r>
        <w:rPr>
          <w:rFonts w:hint="eastAsia" w:ascii="宋体" w:hAnsi="宋体"/>
          <w:color w:val="auto"/>
          <w:sz w:val="28"/>
          <w:szCs w:val="28"/>
          <w:lang w:eastAsia="zh-CN"/>
        </w:rPr>
        <w:t>、</w:t>
      </w:r>
      <w:r>
        <w:rPr>
          <w:rFonts w:hint="eastAsia" w:ascii="宋体" w:hAnsi="宋体"/>
          <w:color w:val="auto"/>
          <w:sz w:val="28"/>
          <w:szCs w:val="28"/>
          <w:lang w:val="en-US" w:eastAsia="zh-CN"/>
        </w:rPr>
        <w:t>洗车作业、充电作业</w:t>
      </w:r>
      <w:r>
        <w:rPr>
          <w:rFonts w:ascii="宋体" w:hAnsi="宋体"/>
          <w:color w:val="auto"/>
          <w:sz w:val="28"/>
          <w:szCs w:val="28"/>
        </w:rPr>
        <w:t>等单元。</w:t>
      </w:r>
    </w:p>
    <w:p w14:paraId="068A3030">
      <w:pPr>
        <w:spacing w:line="560" w:lineRule="exact"/>
        <w:rPr>
          <w:rFonts w:ascii="宋体" w:hAnsi="宋体"/>
          <w:b/>
          <w:bCs/>
          <w:color w:val="auto"/>
          <w:sz w:val="30"/>
          <w:szCs w:val="30"/>
        </w:rPr>
      </w:pPr>
      <w:bookmarkStart w:id="148" w:name="_Toc23097"/>
      <w:bookmarkStart w:id="149" w:name="_Toc32059"/>
      <w:bookmarkStart w:id="150" w:name="_Toc9784"/>
      <w:bookmarkStart w:id="151" w:name="_Toc92712588"/>
      <w:bookmarkStart w:id="152" w:name="_Toc20468425"/>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71"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1"/>
        <w:gridCol w:w="2338"/>
        <w:gridCol w:w="2976"/>
        <w:gridCol w:w="577"/>
        <w:gridCol w:w="344"/>
        <w:gridCol w:w="460"/>
        <w:gridCol w:w="691"/>
        <w:gridCol w:w="1157"/>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tblHeader/>
          <w:jc w:val="center"/>
        </w:trPr>
        <w:tc>
          <w:tcPr>
            <w:tcW w:w="374" w:type="pct"/>
            <w:vAlign w:val="center"/>
          </w:tcPr>
          <w:p w14:paraId="56E34399">
            <w:pPr>
              <w:jc w:val="center"/>
              <w:rPr>
                <w:rFonts w:ascii="宋体" w:hAnsi="宋体"/>
                <w:b/>
                <w:color w:val="auto"/>
              </w:rPr>
            </w:pPr>
            <w:r>
              <w:rPr>
                <w:rFonts w:ascii="宋体" w:hAnsi="宋体"/>
                <w:b/>
                <w:color w:val="auto"/>
              </w:rPr>
              <w:t>序号</w:t>
            </w:r>
          </w:p>
        </w:tc>
        <w:tc>
          <w:tcPr>
            <w:tcW w:w="1265" w:type="pct"/>
            <w:vAlign w:val="center"/>
          </w:tcPr>
          <w:p w14:paraId="2E83A4E5">
            <w:pPr>
              <w:jc w:val="center"/>
              <w:rPr>
                <w:rFonts w:ascii="宋体" w:hAnsi="宋体"/>
                <w:b/>
                <w:color w:val="auto"/>
              </w:rPr>
            </w:pPr>
            <w:r>
              <w:rPr>
                <w:rFonts w:ascii="宋体" w:hAnsi="宋体"/>
                <w:b/>
                <w:color w:val="auto"/>
              </w:rPr>
              <w:t>评价单元</w:t>
            </w:r>
          </w:p>
        </w:tc>
        <w:tc>
          <w:tcPr>
            <w:tcW w:w="1610" w:type="pct"/>
            <w:vAlign w:val="center"/>
          </w:tcPr>
          <w:p w14:paraId="3F5E314C">
            <w:pPr>
              <w:jc w:val="center"/>
              <w:rPr>
                <w:rFonts w:ascii="宋体" w:hAnsi="宋体"/>
                <w:b/>
                <w:color w:val="auto"/>
              </w:rPr>
            </w:pPr>
            <w:r>
              <w:rPr>
                <w:rFonts w:ascii="宋体" w:hAnsi="宋体"/>
                <w:b/>
                <w:color w:val="auto"/>
              </w:rPr>
              <w:t>危险类别</w:t>
            </w:r>
          </w:p>
        </w:tc>
        <w:tc>
          <w:tcPr>
            <w:tcW w:w="312" w:type="pct"/>
            <w:vAlign w:val="center"/>
          </w:tcPr>
          <w:p w14:paraId="76CE2032">
            <w:pPr>
              <w:jc w:val="center"/>
              <w:rPr>
                <w:rFonts w:ascii="宋体" w:hAnsi="宋体"/>
                <w:b/>
                <w:color w:val="auto"/>
              </w:rPr>
            </w:pPr>
            <w:r>
              <w:rPr>
                <w:rFonts w:ascii="宋体" w:hAnsi="宋体"/>
                <w:b/>
                <w:color w:val="auto"/>
              </w:rPr>
              <w:t>L</w:t>
            </w:r>
          </w:p>
        </w:tc>
        <w:tc>
          <w:tcPr>
            <w:tcW w:w="186"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4"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5"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10"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2"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4"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3C8C0AF2">
            <w:pPr>
              <w:jc w:val="center"/>
              <w:rPr>
                <w:rFonts w:ascii="宋体" w:hAnsi="宋体"/>
                <w:color w:val="auto"/>
              </w:rPr>
            </w:pPr>
          </w:p>
        </w:tc>
        <w:tc>
          <w:tcPr>
            <w:tcW w:w="1265" w:type="pct"/>
            <w:vMerge w:val="continue"/>
            <w:shd w:val="clear" w:color="auto" w:fill="auto"/>
            <w:vAlign w:val="center"/>
          </w:tcPr>
          <w:p w14:paraId="78BAB5F5">
            <w:pPr>
              <w:jc w:val="center"/>
              <w:rPr>
                <w:rFonts w:ascii="宋体" w:hAnsi="宋体"/>
                <w:color w:val="auto"/>
              </w:rPr>
            </w:pPr>
          </w:p>
        </w:tc>
        <w:tc>
          <w:tcPr>
            <w:tcW w:w="1610"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4"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3FCDA9C4">
            <w:pPr>
              <w:jc w:val="center"/>
              <w:rPr>
                <w:rFonts w:ascii="宋体" w:hAnsi="宋体"/>
                <w:color w:val="auto"/>
              </w:rPr>
            </w:pPr>
          </w:p>
        </w:tc>
        <w:tc>
          <w:tcPr>
            <w:tcW w:w="1265" w:type="pct"/>
            <w:vMerge w:val="continue"/>
            <w:shd w:val="clear" w:color="auto" w:fill="auto"/>
            <w:vAlign w:val="center"/>
          </w:tcPr>
          <w:p w14:paraId="0165DE72">
            <w:pPr>
              <w:jc w:val="center"/>
              <w:rPr>
                <w:rFonts w:ascii="宋体" w:hAnsi="宋体"/>
                <w:color w:val="auto"/>
              </w:rPr>
            </w:pPr>
          </w:p>
        </w:tc>
        <w:tc>
          <w:tcPr>
            <w:tcW w:w="1610"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2" w:type="pct"/>
            <w:shd w:val="clear" w:color="auto" w:fill="auto"/>
            <w:vAlign w:val="center"/>
          </w:tcPr>
          <w:p w14:paraId="5AAA972A">
            <w:pPr>
              <w:jc w:val="center"/>
              <w:rPr>
                <w:rFonts w:ascii="宋体" w:hAnsi="宋体"/>
                <w:color w:val="auto"/>
              </w:rPr>
            </w:pPr>
            <w:r>
              <w:rPr>
                <w:rFonts w:ascii="宋体" w:hAnsi="宋体"/>
                <w:color w:val="auto"/>
              </w:rPr>
              <w:t>0.5</w:t>
            </w:r>
          </w:p>
        </w:tc>
        <w:tc>
          <w:tcPr>
            <w:tcW w:w="186"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4"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C92DDB8">
            <w:pPr>
              <w:jc w:val="center"/>
              <w:rPr>
                <w:rFonts w:ascii="宋体" w:hAnsi="宋体"/>
                <w:color w:val="auto"/>
              </w:rPr>
            </w:pPr>
          </w:p>
        </w:tc>
        <w:tc>
          <w:tcPr>
            <w:tcW w:w="1265" w:type="pct"/>
            <w:vMerge w:val="continue"/>
            <w:shd w:val="clear" w:color="auto" w:fill="auto"/>
            <w:vAlign w:val="center"/>
          </w:tcPr>
          <w:p w14:paraId="7E24B7B5">
            <w:pPr>
              <w:jc w:val="center"/>
              <w:rPr>
                <w:rFonts w:ascii="宋体" w:hAnsi="宋体"/>
                <w:color w:val="auto"/>
              </w:rPr>
            </w:pPr>
          </w:p>
        </w:tc>
        <w:tc>
          <w:tcPr>
            <w:tcW w:w="1610"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2" w:type="pct"/>
            <w:shd w:val="clear" w:color="auto" w:fill="auto"/>
            <w:vAlign w:val="center"/>
          </w:tcPr>
          <w:p w14:paraId="3CE3692E">
            <w:pPr>
              <w:jc w:val="center"/>
              <w:rPr>
                <w:rFonts w:ascii="宋体" w:hAnsi="宋体"/>
                <w:color w:val="auto"/>
              </w:rPr>
            </w:pPr>
            <w:r>
              <w:rPr>
                <w:rFonts w:ascii="宋体" w:hAnsi="宋体"/>
                <w:color w:val="auto"/>
              </w:rPr>
              <w:t>0.5</w:t>
            </w:r>
          </w:p>
        </w:tc>
        <w:tc>
          <w:tcPr>
            <w:tcW w:w="186"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4"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5"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10"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2"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4"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253EEEF6">
            <w:pPr>
              <w:jc w:val="center"/>
              <w:rPr>
                <w:rFonts w:ascii="宋体" w:hAnsi="宋体"/>
                <w:color w:val="auto"/>
              </w:rPr>
            </w:pPr>
          </w:p>
        </w:tc>
        <w:tc>
          <w:tcPr>
            <w:tcW w:w="1265" w:type="pct"/>
            <w:vMerge w:val="continue"/>
            <w:shd w:val="clear" w:color="auto" w:fill="auto"/>
            <w:vAlign w:val="center"/>
          </w:tcPr>
          <w:p w14:paraId="23F2B14C">
            <w:pPr>
              <w:jc w:val="center"/>
              <w:rPr>
                <w:rFonts w:ascii="宋体" w:hAnsi="宋体"/>
                <w:color w:val="auto"/>
              </w:rPr>
            </w:pPr>
          </w:p>
        </w:tc>
        <w:tc>
          <w:tcPr>
            <w:tcW w:w="1610"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2" w:type="pct"/>
            <w:shd w:val="clear" w:color="auto" w:fill="auto"/>
            <w:vAlign w:val="center"/>
          </w:tcPr>
          <w:p w14:paraId="6439C605">
            <w:pPr>
              <w:jc w:val="center"/>
              <w:rPr>
                <w:rFonts w:ascii="宋体" w:hAnsi="宋体"/>
                <w:color w:val="auto"/>
              </w:rPr>
            </w:pPr>
            <w:r>
              <w:rPr>
                <w:rFonts w:ascii="宋体" w:hAnsi="宋体"/>
                <w:color w:val="auto"/>
              </w:rPr>
              <w:t>0.5</w:t>
            </w:r>
          </w:p>
        </w:tc>
        <w:tc>
          <w:tcPr>
            <w:tcW w:w="186"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4"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20947851">
            <w:pPr>
              <w:jc w:val="center"/>
              <w:rPr>
                <w:rFonts w:ascii="宋体" w:hAnsi="宋体"/>
                <w:color w:val="auto"/>
              </w:rPr>
            </w:pPr>
          </w:p>
        </w:tc>
        <w:tc>
          <w:tcPr>
            <w:tcW w:w="1265" w:type="pct"/>
            <w:vMerge w:val="continue"/>
            <w:shd w:val="clear" w:color="auto" w:fill="auto"/>
            <w:vAlign w:val="center"/>
          </w:tcPr>
          <w:p w14:paraId="299C8414">
            <w:pPr>
              <w:jc w:val="center"/>
              <w:rPr>
                <w:rFonts w:ascii="宋体" w:hAnsi="宋体"/>
                <w:color w:val="auto"/>
              </w:rPr>
            </w:pPr>
          </w:p>
        </w:tc>
        <w:tc>
          <w:tcPr>
            <w:tcW w:w="1610"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2"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4"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5EC0ABBA">
            <w:pPr>
              <w:jc w:val="center"/>
              <w:rPr>
                <w:rFonts w:ascii="宋体" w:hAnsi="宋体"/>
                <w:color w:val="auto"/>
              </w:rPr>
            </w:pPr>
          </w:p>
        </w:tc>
        <w:tc>
          <w:tcPr>
            <w:tcW w:w="1265" w:type="pct"/>
            <w:vMerge w:val="continue"/>
            <w:shd w:val="clear" w:color="auto" w:fill="auto"/>
            <w:vAlign w:val="center"/>
          </w:tcPr>
          <w:p w14:paraId="72E43FA2">
            <w:pPr>
              <w:jc w:val="center"/>
              <w:rPr>
                <w:rFonts w:ascii="宋体" w:hAnsi="宋体"/>
                <w:color w:val="auto"/>
              </w:rPr>
            </w:pPr>
          </w:p>
        </w:tc>
        <w:tc>
          <w:tcPr>
            <w:tcW w:w="1610"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2" w:type="pct"/>
            <w:shd w:val="clear" w:color="auto" w:fill="auto"/>
            <w:vAlign w:val="center"/>
          </w:tcPr>
          <w:p w14:paraId="17F8F048">
            <w:pPr>
              <w:jc w:val="center"/>
              <w:rPr>
                <w:rFonts w:ascii="宋体" w:hAnsi="宋体"/>
                <w:color w:val="auto"/>
              </w:rPr>
            </w:pPr>
            <w:r>
              <w:rPr>
                <w:rFonts w:ascii="宋体" w:hAnsi="宋体"/>
                <w:color w:val="auto"/>
              </w:rPr>
              <w:t>1</w:t>
            </w:r>
          </w:p>
        </w:tc>
        <w:tc>
          <w:tcPr>
            <w:tcW w:w="186"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4"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FEDA828">
            <w:pPr>
              <w:jc w:val="center"/>
              <w:rPr>
                <w:rFonts w:ascii="宋体" w:hAnsi="宋体"/>
                <w:color w:val="auto"/>
              </w:rPr>
            </w:pPr>
          </w:p>
        </w:tc>
        <w:tc>
          <w:tcPr>
            <w:tcW w:w="1265" w:type="pct"/>
            <w:vMerge w:val="continue"/>
            <w:shd w:val="clear" w:color="auto" w:fill="auto"/>
            <w:vAlign w:val="center"/>
          </w:tcPr>
          <w:p w14:paraId="3D2859D5">
            <w:pPr>
              <w:jc w:val="center"/>
              <w:rPr>
                <w:rFonts w:ascii="宋体" w:hAnsi="宋体"/>
                <w:color w:val="auto"/>
              </w:rPr>
            </w:pPr>
          </w:p>
        </w:tc>
        <w:tc>
          <w:tcPr>
            <w:tcW w:w="1610"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2" w:type="pct"/>
            <w:shd w:val="clear" w:color="auto" w:fill="auto"/>
            <w:vAlign w:val="center"/>
          </w:tcPr>
          <w:p w14:paraId="54EF657A">
            <w:pPr>
              <w:jc w:val="center"/>
              <w:rPr>
                <w:rFonts w:ascii="宋体" w:hAnsi="宋体"/>
                <w:color w:val="auto"/>
              </w:rPr>
            </w:pPr>
            <w:r>
              <w:rPr>
                <w:rFonts w:ascii="宋体" w:hAnsi="宋体"/>
                <w:color w:val="auto"/>
              </w:rPr>
              <w:t>1</w:t>
            </w:r>
          </w:p>
        </w:tc>
        <w:tc>
          <w:tcPr>
            <w:tcW w:w="186"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4"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5"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10"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2"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4"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DC3717D">
            <w:pPr>
              <w:jc w:val="center"/>
              <w:rPr>
                <w:rFonts w:ascii="宋体" w:hAnsi="宋体"/>
                <w:color w:val="auto"/>
              </w:rPr>
            </w:pPr>
          </w:p>
        </w:tc>
        <w:tc>
          <w:tcPr>
            <w:tcW w:w="1265" w:type="pct"/>
            <w:vMerge w:val="continue"/>
            <w:shd w:val="clear" w:color="auto" w:fill="auto"/>
            <w:vAlign w:val="center"/>
          </w:tcPr>
          <w:p w14:paraId="031C303E">
            <w:pPr>
              <w:jc w:val="center"/>
              <w:rPr>
                <w:rFonts w:ascii="宋体" w:hAnsi="宋体"/>
                <w:color w:val="auto"/>
              </w:rPr>
            </w:pPr>
          </w:p>
        </w:tc>
        <w:tc>
          <w:tcPr>
            <w:tcW w:w="1610"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2E1F6426">
            <w:pPr>
              <w:jc w:val="center"/>
              <w:rPr>
                <w:rFonts w:ascii="宋体" w:hAnsi="宋体"/>
                <w:color w:val="auto"/>
              </w:rPr>
            </w:pPr>
            <w:r>
              <w:rPr>
                <w:rFonts w:ascii="宋体" w:hAnsi="宋体"/>
                <w:color w:val="auto"/>
              </w:rPr>
              <w:t>1</w:t>
            </w:r>
          </w:p>
        </w:tc>
        <w:tc>
          <w:tcPr>
            <w:tcW w:w="186"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4"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shd w:val="clear" w:color="auto" w:fill="auto"/>
            <w:vAlign w:val="center"/>
          </w:tcPr>
          <w:p w14:paraId="1921B1FF">
            <w:pPr>
              <w:jc w:val="center"/>
              <w:rPr>
                <w:rFonts w:ascii="宋体" w:hAnsi="宋体"/>
                <w:color w:val="auto"/>
              </w:rPr>
            </w:pPr>
            <w:r>
              <w:rPr>
                <w:rFonts w:ascii="宋体" w:hAnsi="宋体"/>
                <w:color w:val="auto"/>
              </w:rPr>
              <w:t>4</w:t>
            </w:r>
          </w:p>
        </w:tc>
        <w:tc>
          <w:tcPr>
            <w:tcW w:w="1265"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10"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2" w:type="pct"/>
            <w:shd w:val="clear" w:color="auto" w:fill="auto"/>
            <w:vAlign w:val="center"/>
          </w:tcPr>
          <w:p w14:paraId="5D422290">
            <w:pPr>
              <w:jc w:val="center"/>
              <w:rPr>
                <w:rFonts w:ascii="宋体" w:hAnsi="宋体"/>
                <w:color w:val="auto"/>
              </w:rPr>
            </w:pPr>
            <w:r>
              <w:rPr>
                <w:rFonts w:ascii="宋体" w:hAnsi="宋体"/>
                <w:color w:val="auto"/>
              </w:rPr>
              <w:t>1</w:t>
            </w:r>
          </w:p>
        </w:tc>
        <w:tc>
          <w:tcPr>
            <w:tcW w:w="186"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4"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r w14:paraId="5D4065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vMerge w:val="restart"/>
            <w:shd w:val="clear" w:color="auto" w:fill="auto"/>
            <w:vAlign w:val="center"/>
          </w:tcPr>
          <w:p w14:paraId="7DE5266C">
            <w:pPr>
              <w:jc w:val="center"/>
              <w:rPr>
                <w:rFonts w:hint="eastAsia" w:ascii="宋体" w:hAnsi="宋体" w:eastAsia="宋体"/>
                <w:color w:val="auto"/>
                <w:lang w:val="en-US" w:eastAsia="zh-CN"/>
              </w:rPr>
            </w:pPr>
            <w:r>
              <w:rPr>
                <w:rFonts w:hint="eastAsia" w:ascii="宋体" w:hAnsi="宋体"/>
                <w:color w:val="auto"/>
                <w:lang w:val="en-US" w:eastAsia="zh-CN"/>
              </w:rPr>
              <w:t>5</w:t>
            </w:r>
          </w:p>
        </w:tc>
        <w:tc>
          <w:tcPr>
            <w:tcW w:w="1265" w:type="pct"/>
            <w:vMerge w:val="restart"/>
            <w:shd w:val="clear" w:color="auto" w:fill="auto"/>
            <w:vAlign w:val="center"/>
          </w:tcPr>
          <w:p w14:paraId="0BFD5679">
            <w:pPr>
              <w:jc w:val="center"/>
              <w:rPr>
                <w:rFonts w:hint="eastAsia" w:ascii="宋体" w:hAnsi="宋体"/>
                <w:color w:val="auto"/>
              </w:rPr>
            </w:pPr>
            <w:r>
              <w:rPr>
                <w:rFonts w:hint="eastAsia" w:ascii="宋体" w:hAnsi="宋体"/>
                <w:color w:val="auto"/>
              </w:rPr>
              <w:t>洗车作业</w:t>
            </w:r>
          </w:p>
        </w:tc>
        <w:tc>
          <w:tcPr>
            <w:tcW w:w="1610" w:type="pct"/>
            <w:shd w:val="clear" w:color="auto" w:fill="auto"/>
            <w:vAlign w:val="center"/>
          </w:tcPr>
          <w:p w14:paraId="34FE1C39">
            <w:pPr>
              <w:jc w:val="center"/>
              <w:rPr>
                <w:rFonts w:ascii="宋体" w:hAnsi="宋体" w:eastAsia="宋体"/>
                <w:color w:val="auto"/>
              </w:rPr>
            </w:pPr>
            <w:r>
              <w:rPr>
                <w:rFonts w:ascii="宋体" w:hAnsi="宋体" w:eastAsia="宋体"/>
                <w:color w:val="auto"/>
              </w:rPr>
              <w:t>火灾，爆炸</w:t>
            </w:r>
          </w:p>
        </w:tc>
        <w:tc>
          <w:tcPr>
            <w:tcW w:w="312" w:type="pct"/>
            <w:shd w:val="clear" w:color="auto" w:fill="auto"/>
            <w:vAlign w:val="center"/>
          </w:tcPr>
          <w:p w14:paraId="07E12F00">
            <w:pPr>
              <w:jc w:val="center"/>
              <w:rPr>
                <w:rFonts w:ascii="宋体" w:hAnsi="宋体" w:eastAsia="宋体"/>
                <w:color w:val="auto"/>
              </w:rPr>
            </w:pPr>
            <w:r>
              <w:rPr>
                <w:rFonts w:ascii="宋体" w:hAnsi="宋体" w:eastAsia="宋体"/>
                <w:color w:val="auto"/>
                <w:lang w:val="en-US" w:eastAsia="zh-CN"/>
              </w:rPr>
              <w:t>0.5</w:t>
            </w:r>
          </w:p>
        </w:tc>
        <w:tc>
          <w:tcPr>
            <w:tcW w:w="186" w:type="pct"/>
            <w:shd w:val="clear" w:color="auto" w:fill="auto"/>
            <w:vAlign w:val="center"/>
          </w:tcPr>
          <w:p w14:paraId="673FD169">
            <w:pPr>
              <w:jc w:val="center"/>
              <w:rPr>
                <w:rFonts w:ascii="宋体" w:hAnsi="宋体" w:eastAsia="宋体"/>
                <w:color w:val="auto"/>
              </w:rPr>
            </w:pPr>
            <w:r>
              <w:rPr>
                <w:rFonts w:ascii="宋体" w:hAnsi="宋体" w:eastAsia="宋体"/>
                <w:color w:val="auto"/>
                <w:lang w:val="en-US" w:eastAsia="zh-CN"/>
              </w:rPr>
              <w:t>3</w:t>
            </w:r>
          </w:p>
        </w:tc>
        <w:tc>
          <w:tcPr>
            <w:tcW w:w="249" w:type="pct"/>
            <w:shd w:val="clear" w:color="auto" w:fill="auto"/>
            <w:vAlign w:val="center"/>
          </w:tcPr>
          <w:p w14:paraId="6EFA5B29">
            <w:pPr>
              <w:jc w:val="center"/>
              <w:rPr>
                <w:rFonts w:ascii="宋体" w:hAnsi="宋体" w:eastAsia="宋体"/>
                <w:color w:val="auto"/>
              </w:rPr>
            </w:pPr>
            <w:r>
              <w:rPr>
                <w:rFonts w:ascii="宋体" w:hAnsi="宋体" w:eastAsia="宋体"/>
                <w:color w:val="auto"/>
                <w:lang w:val="en-US" w:eastAsia="zh-CN"/>
              </w:rPr>
              <w:t>7</w:t>
            </w:r>
          </w:p>
        </w:tc>
        <w:tc>
          <w:tcPr>
            <w:tcW w:w="374" w:type="pct"/>
            <w:shd w:val="clear" w:color="auto" w:fill="auto"/>
            <w:vAlign w:val="center"/>
          </w:tcPr>
          <w:p w14:paraId="26300A9C">
            <w:pPr>
              <w:jc w:val="center"/>
              <w:rPr>
                <w:rFonts w:ascii="宋体" w:hAnsi="宋体" w:eastAsia="宋体"/>
                <w:color w:val="auto"/>
              </w:rPr>
            </w:pPr>
            <w:r>
              <w:rPr>
                <w:rFonts w:ascii="宋体" w:hAnsi="宋体" w:eastAsia="宋体"/>
                <w:color w:val="auto"/>
                <w:lang w:val="en-US" w:eastAsia="zh-CN"/>
              </w:rPr>
              <w:t>10.5</w:t>
            </w:r>
          </w:p>
        </w:tc>
        <w:tc>
          <w:tcPr>
            <w:tcW w:w="626" w:type="pct"/>
            <w:tcBorders>
              <w:top w:val="single" w:color="auto" w:sz="6" w:space="0"/>
              <w:bottom w:val="single" w:color="auto" w:sz="6" w:space="0"/>
            </w:tcBorders>
            <w:shd w:val="clear" w:color="auto" w:fill="0000FF"/>
            <w:vAlign w:val="center"/>
          </w:tcPr>
          <w:p w14:paraId="6E258477">
            <w:pPr>
              <w:jc w:val="center"/>
              <w:rPr>
                <w:rFonts w:ascii="宋体" w:hAnsi="宋体" w:eastAsia="宋体"/>
                <w:color w:val="auto"/>
              </w:rPr>
            </w:pPr>
            <w:r>
              <w:rPr>
                <w:rFonts w:ascii="宋体" w:hAnsi="宋体" w:eastAsia="宋体"/>
                <w:color w:val="auto"/>
                <w:lang w:val="en-US" w:eastAsia="zh-CN"/>
              </w:rPr>
              <w:t>稍有危险</w:t>
            </w:r>
          </w:p>
        </w:tc>
      </w:tr>
      <w:tr w14:paraId="19CE1D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vMerge w:val="continue"/>
            <w:shd w:val="clear" w:color="auto" w:fill="auto"/>
            <w:vAlign w:val="center"/>
          </w:tcPr>
          <w:p w14:paraId="1AFA6F16">
            <w:pPr>
              <w:jc w:val="center"/>
              <w:rPr>
                <w:rFonts w:hint="eastAsia" w:ascii="宋体" w:hAnsi="宋体"/>
                <w:color w:val="auto"/>
                <w:lang w:val="en-US" w:eastAsia="zh-CN"/>
              </w:rPr>
            </w:pPr>
          </w:p>
        </w:tc>
        <w:tc>
          <w:tcPr>
            <w:tcW w:w="1265" w:type="pct"/>
            <w:vMerge w:val="continue"/>
            <w:shd w:val="clear" w:color="auto" w:fill="auto"/>
            <w:vAlign w:val="center"/>
          </w:tcPr>
          <w:p w14:paraId="13A81039">
            <w:pPr>
              <w:jc w:val="center"/>
              <w:rPr>
                <w:rFonts w:hint="eastAsia" w:ascii="宋体" w:hAnsi="宋体"/>
                <w:color w:val="auto"/>
              </w:rPr>
            </w:pPr>
          </w:p>
        </w:tc>
        <w:tc>
          <w:tcPr>
            <w:tcW w:w="1610" w:type="pct"/>
            <w:shd w:val="clear" w:color="auto" w:fill="auto"/>
            <w:vAlign w:val="center"/>
          </w:tcPr>
          <w:p w14:paraId="0932108A">
            <w:pPr>
              <w:jc w:val="center"/>
              <w:rPr>
                <w:rFonts w:hint="eastAsia" w:ascii="宋体" w:hAnsi="宋体" w:eastAsia="宋体"/>
                <w:color w:val="auto"/>
                <w:lang w:val="en-US" w:eastAsia="zh-CN"/>
              </w:rPr>
            </w:pPr>
            <w:r>
              <w:rPr>
                <w:rFonts w:hint="eastAsia" w:ascii="宋体" w:hAnsi="宋体" w:eastAsia="宋体"/>
                <w:color w:val="auto"/>
                <w:lang w:val="en-US" w:eastAsia="zh-CN"/>
              </w:rPr>
              <w:t>触电</w:t>
            </w:r>
          </w:p>
        </w:tc>
        <w:tc>
          <w:tcPr>
            <w:tcW w:w="312" w:type="pct"/>
            <w:shd w:val="clear" w:color="auto" w:fill="auto"/>
            <w:vAlign w:val="center"/>
          </w:tcPr>
          <w:p w14:paraId="2B7C0FF7">
            <w:pPr>
              <w:jc w:val="center"/>
              <w:rPr>
                <w:rFonts w:ascii="宋体" w:hAnsi="宋体" w:eastAsia="宋体"/>
                <w:color w:val="auto"/>
              </w:rPr>
            </w:pPr>
            <w:r>
              <w:rPr>
                <w:rFonts w:ascii="宋体" w:hAnsi="宋体" w:eastAsia="宋体"/>
                <w:color w:val="auto"/>
                <w:lang w:val="en-US" w:eastAsia="zh-CN"/>
              </w:rPr>
              <w:t>0.5</w:t>
            </w:r>
          </w:p>
        </w:tc>
        <w:tc>
          <w:tcPr>
            <w:tcW w:w="186" w:type="pct"/>
            <w:shd w:val="clear" w:color="auto" w:fill="auto"/>
            <w:vAlign w:val="center"/>
          </w:tcPr>
          <w:p w14:paraId="3F8253B7">
            <w:pPr>
              <w:jc w:val="center"/>
              <w:rPr>
                <w:rFonts w:ascii="宋体" w:hAnsi="宋体" w:eastAsia="宋体"/>
                <w:color w:val="auto"/>
              </w:rPr>
            </w:pPr>
            <w:r>
              <w:rPr>
                <w:rFonts w:ascii="宋体" w:hAnsi="宋体" w:eastAsia="宋体"/>
                <w:color w:val="auto"/>
                <w:lang w:val="en-US" w:eastAsia="zh-CN"/>
              </w:rPr>
              <w:t>6</w:t>
            </w:r>
          </w:p>
        </w:tc>
        <w:tc>
          <w:tcPr>
            <w:tcW w:w="249" w:type="pct"/>
            <w:shd w:val="clear" w:color="auto" w:fill="auto"/>
            <w:vAlign w:val="center"/>
          </w:tcPr>
          <w:p w14:paraId="2046928B">
            <w:pPr>
              <w:jc w:val="center"/>
              <w:rPr>
                <w:rFonts w:ascii="宋体" w:hAnsi="宋体" w:eastAsia="宋体"/>
                <w:color w:val="auto"/>
              </w:rPr>
            </w:pPr>
            <w:r>
              <w:rPr>
                <w:rFonts w:ascii="宋体" w:hAnsi="宋体" w:eastAsia="宋体"/>
                <w:color w:val="auto"/>
                <w:lang w:val="en-US" w:eastAsia="zh-CN"/>
              </w:rPr>
              <w:t>15</w:t>
            </w:r>
          </w:p>
        </w:tc>
        <w:tc>
          <w:tcPr>
            <w:tcW w:w="374" w:type="pct"/>
            <w:shd w:val="clear" w:color="auto" w:fill="auto"/>
            <w:vAlign w:val="center"/>
          </w:tcPr>
          <w:p w14:paraId="26DD29C9">
            <w:pPr>
              <w:jc w:val="center"/>
              <w:rPr>
                <w:rFonts w:ascii="宋体" w:hAnsi="宋体" w:eastAsia="宋体"/>
                <w:color w:val="auto"/>
              </w:rPr>
            </w:pPr>
            <w:r>
              <w:rPr>
                <w:rFonts w:ascii="宋体" w:hAnsi="宋体" w:eastAsia="宋体"/>
                <w:color w:val="auto"/>
                <w:lang w:val="en-US" w:eastAsia="zh-CN"/>
              </w:rPr>
              <w:t>45.0</w:t>
            </w:r>
          </w:p>
        </w:tc>
        <w:tc>
          <w:tcPr>
            <w:tcW w:w="626" w:type="pct"/>
            <w:tcBorders>
              <w:top w:val="single" w:color="auto" w:sz="6" w:space="0"/>
              <w:bottom w:val="single" w:color="auto" w:sz="6" w:space="0"/>
            </w:tcBorders>
            <w:shd w:val="clear" w:color="auto" w:fill="0000FF"/>
            <w:vAlign w:val="center"/>
          </w:tcPr>
          <w:p w14:paraId="09291C62">
            <w:pPr>
              <w:jc w:val="center"/>
              <w:rPr>
                <w:rFonts w:ascii="宋体" w:hAnsi="宋体" w:eastAsia="宋体"/>
                <w:color w:val="auto"/>
              </w:rPr>
            </w:pPr>
            <w:r>
              <w:rPr>
                <w:rFonts w:ascii="宋体" w:hAnsi="宋体" w:eastAsia="宋体"/>
                <w:color w:val="auto"/>
                <w:lang w:val="en-US" w:eastAsia="zh-CN"/>
              </w:rPr>
              <w:t>一般危险</w:t>
            </w:r>
          </w:p>
        </w:tc>
      </w:tr>
      <w:tr w14:paraId="76EFE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vMerge w:val="continue"/>
            <w:shd w:val="clear" w:color="auto" w:fill="auto"/>
            <w:vAlign w:val="center"/>
          </w:tcPr>
          <w:p w14:paraId="7378CB3E">
            <w:pPr>
              <w:jc w:val="center"/>
              <w:rPr>
                <w:rFonts w:hint="eastAsia" w:ascii="宋体" w:hAnsi="宋体"/>
                <w:color w:val="auto"/>
                <w:lang w:val="en-US" w:eastAsia="zh-CN"/>
              </w:rPr>
            </w:pPr>
          </w:p>
        </w:tc>
        <w:tc>
          <w:tcPr>
            <w:tcW w:w="1265" w:type="pct"/>
            <w:vMerge w:val="continue"/>
            <w:shd w:val="clear" w:color="auto" w:fill="auto"/>
            <w:vAlign w:val="center"/>
          </w:tcPr>
          <w:p w14:paraId="57AF6C36">
            <w:pPr>
              <w:jc w:val="center"/>
              <w:rPr>
                <w:rFonts w:hint="eastAsia" w:ascii="宋体" w:hAnsi="宋体"/>
                <w:color w:val="auto"/>
              </w:rPr>
            </w:pPr>
          </w:p>
        </w:tc>
        <w:tc>
          <w:tcPr>
            <w:tcW w:w="1610" w:type="pct"/>
            <w:shd w:val="clear" w:color="auto" w:fill="auto"/>
            <w:vAlign w:val="center"/>
          </w:tcPr>
          <w:p w14:paraId="6C53781E">
            <w:pPr>
              <w:jc w:val="center"/>
              <w:rPr>
                <w:rFonts w:ascii="宋体" w:hAnsi="宋体" w:eastAsia="宋体"/>
                <w:color w:val="auto"/>
              </w:rPr>
            </w:pPr>
            <w:r>
              <w:rPr>
                <w:rFonts w:hint="eastAsia" w:ascii="宋体" w:hAnsi="宋体" w:eastAsia="宋体"/>
                <w:color w:val="auto"/>
              </w:rPr>
              <w:t>厂(场)内车辆致害</w:t>
            </w:r>
          </w:p>
        </w:tc>
        <w:tc>
          <w:tcPr>
            <w:tcW w:w="312" w:type="pct"/>
            <w:shd w:val="clear" w:color="auto" w:fill="auto"/>
            <w:vAlign w:val="center"/>
          </w:tcPr>
          <w:p w14:paraId="79C323AD">
            <w:pPr>
              <w:jc w:val="center"/>
              <w:rPr>
                <w:rFonts w:ascii="宋体" w:hAnsi="宋体" w:eastAsia="宋体"/>
                <w:color w:val="auto"/>
              </w:rPr>
            </w:pPr>
            <w:r>
              <w:rPr>
                <w:rFonts w:ascii="宋体" w:hAnsi="宋体" w:eastAsia="宋体"/>
                <w:color w:val="auto"/>
                <w:lang w:val="en-US" w:eastAsia="zh-CN"/>
              </w:rPr>
              <w:t>0.5</w:t>
            </w:r>
          </w:p>
        </w:tc>
        <w:tc>
          <w:tcPr>
            <w:tcW w:w="186" w:type="pct"/>
            <w:shd w:val="clear" w:color="auto" w:fill="auto"/>
            <w:vAlign w:val="center"/>
          </w:tcPr>
          <w:p w14:paraId="5508ACB7">
            <w:pPr>
              <w:jc w:val="center"/>
              <w:rPr>
                <w:rFonts w:ascii="宋体" w:hAnsi="宋体" w:eastAsia="宋体"/>
                <w:color w:val="auto"/>
              </w:rPr>
            </w:pPr>
            <w:r>
              <w:rPr>
                <w:rFonts w:ascii="宋体" w:hAnsi="宋体" w:eastAsia="宋体"/>
                <w:color w:val="auto"/>
                <w:lang w:val="en-US" w:eastAsia="zh-CN"/>
              </w:rPr>
              <w:t>6</w:t>
            </w:r>
          </w:p>
        </w:tc>
        <w:tc>
          <w:tcPr>
            <w:tcW w:w="249" w:type="pct"/>
            <w:shd w:val="clear" w:color="auto" w:fill="auto"/>
            <w:vAlign w:val="center"/>
          </w:tcPr>
          <w:p w14:paraId="25B289CE">
            <w:pPr>
              <w:jc w:val="center"/>
              <w:rPr>
                <w:rFonts w:ascii="宋体" w:hAnsi="宋体" w:eastAsia="宋体"/>
                <w:color w:val="auto"/>
              </w:rPr>
            </w:pPr>
            <w:r>
              <w:rPr>
                <w:rFonts w:ascii="宋体" w:hAnsi="宋体" w:eastAsia="宋体"/>
                <w:color w:val="auto"/>
                <w:lang w:val="en-US" w:eastAsia="zh-CN"/>
              </w:rPr>
              <w:t>7</w:t>
            </w:r>
          </w:p>
        </w:tc>
        <w:tc>
          <w:tcPr>
            <w:tcW w:w="374" w:type="pct"/>
            <w:shd w:val="clear" w:color="auto" w:fill="auto"/>
            <w:vAlign w:val="center"/>
          </w:tcPr>
          <w:p w14:paraId="6B8345BD">
            <w:pPr>
              <w:jc w:val="center"/>
              <w:rPr>
                <w:rFonts w:ascii="宋体" w:hAnsi="宋体" w:eastAsia="宋体"/>
                <w:color w:val="auto"/>
              </w:rPr>
            </w:pPr>
            <w:r>
              <w:rPr>
                <w:rFonts w:ascii="宋体" w:hAnsi="宋体" w:eastAsia="宋体"/>
                <w:color w:val="auto"/>
                <w:lang w:val="en-US" w:eastAsia="zh-CN"/>
              </w:rPr>
              <w:t>21.0</w:t>
            </w:r>
          </w:p>
        </w:tc>
        <w:tc>
          <w:tcPr>
            <w:tcW w:w="626" w:type="pct"/>
            <w:tcBorders>
              <w:top w:val="single" w:color="auto" w:sz="6" w:space="0"/>
              <w:bottom w:val="single" w:color="auto" w:sz="6" w:space="0"/>
            </w:tcBorders>
            <w:shd w:val="clear" w:color="auto" w:fill="0000FF"/>
            <w:vAlign w:val="center"/>
          </w:tcPr>
          <w:p w14:paraId="42320764">
            <w:pPr>
              <w:jc w:val="center"/>
              <w:rPr>
                <w:rFonts w:ascii="宋体" w:hAnsi="宋体" w:eastAsia="宋体"/>
                <w:color w:val="auto"/>
              </w:rPr>
            </w:pPr>
            <w:r>
              <w:rPr>
                <w:rFonts w:ascii="宋体" w:hAnsi="宋体" w:eastAsia="宋体"/>
                <w:color w:val="auto"/>
                <w:lang w:val="en-US" w:eastAsia="zh-CN"/>
              </w:rPr>
              <w:t>一般危险</w:t>
            </w:r>
          </w:p>
        </w:tc>
      </w:tr>
      <w:tr w14:paraId="462083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vMerge w:val="continue"/>
            <w:shd w:val="clear" w:color="auto" w:fill="auto"/>
            <w:vAlign w:val="center"/>
          </w:tcPr>
          <w:p w14:paraId="41E41D9E">
            <w:pPr>
              <w:jc w:val="center"/>
              <w:rPr>
                <w:rFonts w:hint="eastAsia" w:ascii="宋体" w:hAnsi="宋体"/>
                <w:color w:val="auto"/>
                <w:lang w:val="en-US" w:eastAsia="zh-CN"/>
              </w:rPr>
            </w:pPr>
          </w:p>
        </w:tc>
        <w:tc>
          <w:tcPr>
            <w:tcW w:w="1265" w:type="pct"/>
            <w:vMerge w:val="continue"/>
            <w:shd w:val="clear" w:color="auto" w:fill="auto"/>
            <w:vAlign w:val="center"/>
          </w:tcPr>
          <w:p w14:paraId="4ECE3BBC">
            <w:pPr>
              <w:jc w:val="center"/>
              <w:rPr>
                <w:rFonts w:hint="eastAsia" w:ascii="宋体" w:hAnsi="宋体"/>
                <w:color w:val="auto"/>
              </w:rPr>
            </w:pPr>
          </w:p>
        </w:tc>
        <w:tc>
          <w:tcPr>
            <w:tcW w:w="1610" w:type="pct"/>
            <w:shd w:val="clear" w:color="auto" w:fill="auto"/>
            <w:vAlign w:val="center"/>
          </w:tcPr>
          <w:p w14:paraId="72B5930D">
            <w:pPr>
              <w:jc w:val="center"/>
              <w:rPr>
                <w:rFonts w:ascii="宋体" w:hAnsi="宋体" w:eastAsia="宋体"/>
                <w:color w:val="auto"/>
              </w:rPr>
            </w:pPr>
            <w:r>
              <w:rPr>
                <w:rFonts w:ascii="宋体" w:hAnsi="宋体" w:eastAsia="宋体"/>
                <w:color w:val="auto"/>
              </w:rPr>
              <w:t>物体打击</w:t>
            </w:r>
          </w:p>
        </w:tc>
        <w:tc>
          <w:tcPr>
            <w:tcW w:w="312" w:type="pct"/>
            <w:shd w:val="clear" w:color="auto" w:fill="auto"/>
            <w:vAlign w:val="center"/>
          </w:tcPr>
          <w:p w14:paraId="0F9F2A34">
            <w:pPr>
              <w:jc w:val="center"/>
              <w:rPr>
                <w:rFonts w:ascii="宋体" w:hAnsi="宋体" w:eastAsia="宋体"/>
                <w:color w:val="auto"/>
              </w:rPr>
            </w:pPr>
            <w:r>
              <w:rPr>
                <w:rFonts w:ascii="宋体" w:hAnsi="宋体" w:eastAsia="宋体"/>
                <w:color w:val="auto"/>
                <w:lang w:val="en-US" w:eastAsia="zh-CN"/>
              </w:rPr>
              <w:t>0.5</w:t>
            </w:r>
          </w:p>
        </w:tc>
        <w:tc>
          <w:tcPr>
            <w:tcW w:w="186" w:type="pct"/>
            <w:shd w:val="clear" w:color="auto" w:fill="auto"/>
            <w:vAlign w:val="center"/>
          </w:tcPr>
          <w:p w14:paraId="6234A513">
            <w:pPr>
              <w:jc w:val="center"/>
              <w:rPr>
                <w:rFonts w:ascii="宋体" w:hAnsi="宋体" w:eastAsia="宋体"/>
                <w:color w:val="auto"/>
              </w:rPr>
            </w:pPr>
            <w:r>
              <w:rPr>
                <w:rFonts w:ascii="宋体" w:hAnsi="宋体" w:eastAsia="宋体"/>
                <w:color w:val="auto"/>
                <w:lang w:val="en-US" w:eastAsia="zh-CN"/>
              </w:rPr>
              <w:t>3</w:t>
            </w:r>
          </w:p>
        </w:tc>
        <w:tc>
          <w:tcPr>
            <w:tcW w:w="249" w:type="pct"/>
            <w:shd w:val="clear" w:color="auto" w:fill="auto"/>
            <w:vAlign w:val="center"/>
          </w:tcPr>
          <w:p w14:paraId="357625B3">
            <w:pPr>
              <w:jc w:val="center"/>
              <w:rPr>
                <w:rFonts w:ascii="宋体" w:hAnsi="宋体" w:eastAsia="宋体"/>
                <w:color w:val="auto"/>
              </w:rPr>
            </w:pPr>
            <w:r>
              <w:rPr>
                <w:rFonts w:ascii="宋体" w:hAnsi="宋体" w:eastAsia="宋体"/>
                <w:color w:val="auto"/>
                <w:lang w:val="en-US" w:eastAsia="zh-CN"/>
              </w:rPr>
              <w:t>3</w:t>
            </w:r>
          </w:p>
        </w:tc>
        <w:tc>
          <w:tcPr>
            <w:tcW w:w="374" w:type="pct"/>
            <w:shd w:val="clear" w:color="auto" w:fill="auto"/>
            <w:vAlign w:val="center"/>
          </w:tcPr>
          <w:p w14:paraId="63AEE147">
            <w:pPr>
              <w:jc w:val="center"/>
              <w:rPr>
                <w:rFonts w:ascii="宋体" w:hAnsi="宋体" w:eastAsia="宋体"/>
                <w:color w:val="auto"/>
              </w:rPr>
            </w:pPr>
            <w:r>
              <w:rPr>
                <w:rFonts w:ascii="宋体" w:hAnsi="宋体" w:eastAsia="宋体"/>
                <w:color w:val="auto"/>
                <w:lang w:val="en-US" w:eastAsia="zh-CN"/>
              </w:rPr>
              <w:t>4.5</w:t>
            </w:r>
          </w:p>
        </w:tc>
        <w:tc>
          <w:tcPr>
            <w:tcW w:w="626" w:type="pct"/>
            <w:tcBorders>
              <w:top w:val="single" w:color="auto" w:sz="6" w:space="0"/>
              <w:bottom w:val="single" w:color="auto" w:sz="6" w:space="0"/>
            </w:tcBorders>
            <w:shd w:val="clear" w:color="auto" w:fill="0000FF"/>
            <w:vAlign w:val="center"/>
          </w:tcPr>
          <w:p w14:paraId="369D7B16">
            <w:pPr>
              <w:jc w:val="center"/>
              <w:rPr>
                <w:rFonts w:ascii="宋体" w:hAnsi="宋体" w:eastAsia="宋体"/>
                <w:color w:val="auto"/>
              </w:rPr>
            </w:pPr>
            <w:r>
              <w:rPr>
                <w:rFonts w:ascii="宋体" w:hAnsi="宋体" w:eastAsia="宋体"/>
                <w:color w:val="auto"/>
                <w:lang w:val="en-US" w:eastAsia="zh-CN"/>
              </w:rPr>
              <w:t>稍有危险</w:t>
            </w:r>
          </w:p>
        </w:tc>
      </w:tr>
      <w:tr w14:paraId="47EEA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vMerge w:val="restart"/>
            <w:shd w:val="clear" w:color="auto" w:fill="auto"/>
            <w:vAlign w:val="center"/>
          </w:tcPr>
          <w:p w14:paraId="45C0BA8D">
            <w:pPr>
              <w:jc w:val="center"/>
              <w:rPr>
                <w:rFonts w:hint="eastAsia" w:ascii="宋体" w:hAnsi="宋体" w:eastAsia="宋体"/>
                <w:color w:val="auto"/>
                <w:lang w:val="en-US" w:eastAsia="zh-CN"/>
              </w:rPr>
            </w:pPr>
            <w:r>
              <w:rPr>
                <w:rFonts w:hint="eastAsia" w:ascii="宋体" w:hAnsi="宋体"/>
                <w:color w:val="auto"/>
                <w:lang w:val="en-US" w:eastAsia="zh-CN"/>
              </w:rPr>
              <w:t>6</w:t>
            </w:r>
          </w:p>
        </w:tc>
        <w:tc>
          <w:tcPr>
            <w:tcW w:w="1265" w:type="pct"/>
            <w:vMerge w:val="restart"/>
            <w:shd w:val="clear" w:color="auto" w:fill="auto"/>
            <w:vAlign w:val="center"/>
          </w:tcPr>
          <w:p w14:paraId="3B9F7E67">
            <w:pPr>
              <w:jc w:val="center"/>
              <w:rPr>
                <w:rFonts w:hint="eastAsia" w:ascii="宋体" w:hAnsi="宋体"/>
                <w:color w:val="auto"/>
              </w:rPr>
            </w:pPr>
            <w:r>
              <w:rPr>
                <w:rFonts w:hint="eastAsia" w:ascii="宋体" w:hAnsi="宋体"/>
                <w:color w:val="auto"/>
              </w:rPr>
              <w:t>充电作业</w:t>
            </w:r>
          </w:p>
        </w:tc>
        <w:tc>
          <w:tcPr>
            <w:tcW w:w="1610" w:type="pct"/>
            <w:shd w:val="clear" w:color="auto" w:fill="auto"/>
            <w:vAlign w:val="center"/>
          </w:tcPr>
          <w:p w14:paraId="0F282925">
            <w:pPr>
              <w:jc w:val="center"/>
              <w:rPr>
                <w:rFonts w:ascii="宋体" w:hAnsi="宋体" w:eastAsia="宋体"/>
                <w:color w:val="auto"/>
              </w:rPr>
            </w:pPr>
            <w:r>
              <w:rPr>
                <w:rFonts w:ascii="宋体" w:hAnsi="宋体" w:eastAsia="宋体"/>
                <w:color w:val="auto"/>
              </w:rPr>
              <w:t>火灾、触电</w:t>
            </w:r>
            <w:r>
              <w:rPr>
                <w:rFonts w:hint="eastAsia" w:ascii="宋体" w:hAnsi="宋体" w:eastAsia="宋体"/>
                <w:color w:val="auto"/>
              </w:rPr>
              <w:t>、灼烫、机械伤害</w:t>
            </w:r>
          </w:p>
        </w:tc>
        <w:tc>
          <w:tcPr>
            <w:tcW w:w="312" w:type="pct"/>
            <w:shd w:val="clear" w:color="auto" w:fill="auto"/>
            <w:vAlign w:val="center"/>
          </w:tcPr>
          <w:p w14:paraId="255DCAC8">
            <w:pPr>
              <w:jc w:val="center"/>
              <w:rPr>
                <w:rFonts w:ascii="宋体" w:hAnsi="宋体" w:eastAsia="宋体"/>
                <w:color w:val="auto"/>
              </w:rPr>
            </w:pPr>
            <w:r>
              <w:rPr>
                <w:rFonts w:ascii="宋体" w:hAnsi="宋体" w:eastAsia="宋体"/>
                <w:color w:val="auto"/>
                <w:lang w:val="en-US" w:eastAsia="zh-CN"/>
              </w:rPr>
              <w:t>1</w:t>
            </w:r>
          </w:p>
        </w:tc>
        <w:tc>
          <w:tcPr>
            <w:tcW w:w="186" w:type="pct"/>
            <w:shd w:val="clear" w:color="auto" w:fill="auto"/>
            <w:vAlign w:val="center"/>
          </w:tcPr>
          <w:p w14:paraId="2AD0E99D">
            <w:pPr>
              <w:jc w:val="center"/>
              <w:rPr>
                <w:rFonts w:ascii="宋体" w:hAnsi="宋体" w:eastAsia="宋体"/>
                <w:color w:val="auto"/>
              </w:rPr>
            </w:pPr>
            <w:r>
              <w:rPr>
                <w:rFonts w:ascii="宋体" w:hAnsi="宋体" w:eastAsia="宋体"/>
                <w:color w:val="auto"/>
                <w:lang w:val="en-US" w:eastAsia="zh-CN"/>
              </w:rPr>
              <w:t>3</w:t>
            </w:r>
          </w:p>
        </w:tc>
        <w:tc>
          <w:tcPr>
            <w:tcW w:w="249" w:type="pct"/>
            <w:shd w:val="clear" w:color="auto" w:fill="auto"/>
            <w:vAlign w:val="center"/>
          </w:tcPr>
          <w:p w14:paraId="74E7EB9D">
            <w:pPr>
              <w:jc w:val="center"/>
              <w:rPr>
                <w:rFonts w:ascii="宋体" w:hAnsi="宋体" w:eastAsia="宋体"/>
                <w:color w:val="auto"/>
              </w:rPr>
            </w:pPr>
            <w:r>
              <w:rPr>
                <w:rFonts w:ascii="宋体" w:hAnsi="宋体" w:eastAsia="宋体"/>
                <w:color w:val="auto"/>
                <w:lang w:val="en-US" w:eastAsia="zh-CN"/>
              </w:rPr>
              <w:t>7</w:t>
            </w:r>
          </w:p>
        </w:tc>
        <w:tc>
          <w:tcPr>
            <w:tcW w:w="374" w:type="pct"/>
            <w:shd w:val="clear" w:color="auto" w:fill="auto"/>
            <w:vAlign w:val="center"/>
          </w:tcPr>
          <w:p w14:paraId="277EFCA3">
            <w:pPr>
              <w:jc w:val="center"/>
              <w:rPr>
                <w:rFonts w:ascii="宋体" w:hAnsi="宋体" w:eastAsia="宋体"/>
                <w:color w:val="auto"/>
              </w:rPr>
            </w:pPr>
            <w:r>
              <w:rPr>
                <w:rFonts w:ascii="宋体" w:hAnsi="宋体" w:eastAsia="宋体"/>
                <w:color w:val="auto"/>
                <w:lang w:val="en-US" w:eastAsia="zh-CN"/>
              </w:rPr>
              <w:t>21.0</w:t>
            </w:r>
          </w:p>
        </w:tc>
        <w:tc>
          <w:tcPr>
            <w:tcW w:w="626" w:type="pct"/>
            <w:tcBorders>
              <w:top w:val="single" w:color="auto" w:sz="6" w:space="0"/>
              <w:bottom w:val="single" w:color="auto" w:sz="6" w:space="0"/>
            </w:tcBorders>
            <w:shd w:val="clear" w:color="auto" w:fill="0000FF"/>
            <w:vAlign w:val="center"/>
          </w:tcPr>
          <w:p w14:paraId="6C6DC146">
            <w:pPr>
              <w:jc w:val="center"/>
              <w:rPr>
                <w:rFonts w:ascii="宋体" w:hAnsi="宋体" w:eastAsia="宋体"/>
                <w:color w:val="auto"/>
              </w:rPr>
            </w:pPr>
            <w:r>
              <w:rPr>
                <w:rFonts w:ascii="宋体" w:hAnsi="宋体" w:eastAsia="宋体"/>
                <w:color w:val="auto"/>
                <w:lang w:val="en-US" w:eastAsia="zh-CN"/>
              </w:rPr>
              <w:t>一般危险</w:t>
            </w:r>
          </w:p>
        </w:tc>
      </w:tr>
      <w:tr w14:paraId="6A6B9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374" w:type="pct"/>
            <w:vMerge w:val="continue"/>
            <w:shd w:val="clear" w:color="auto" w:fill="auto"/>
            <w:vAlign w:val="center"/>
          </w:tcPr>
          <w:p w14:paraId="0D2B4548">
            <w:pPr>
              <w:jc w:val="center"/>
              <w:rPr>
                <w:rFonts w:hint="eastAsia" w:ascii="宋体" w:hAnsi="宋体"/>
                <w:color w:val="auto"/>
                <w:lang w:val="en-US" w:eastAsia="zh-CN"/>
              </w:rPr>
            </w:pPr>
          </w:p>
        </w:tc>
        <w:tc>
          <w:tcPr>
            <w:tcW w:w="1265" w:type="pct"/>
            <w:vMerge w:val="continue"/>
            <w:shd w:val="clear" w:color="auto" w:fill="auto"/>
            <w:vAlign w:val="center"/>
          </w:tcPr>
          <w:p w14:paraId="622BFC37">
            <w:pPr>
              <w:jc w:val="center"/>
              <w:rPr>
                <w:rFonts w:hint="eastAsia" w:ascii="宋体" w:hAnsi="宋体"/>
                <w:color w:val="auto"/>
              </w:rPr>
            </w:pPr>
          </w:p>
        </w:tc>
        <w:tc>
          <w:tcPr>
            <w:tcW w:w="1610" w:type="pct"/>
            <w:shd w:val="clear" w:color="auto" w:fill="auto"/>
            <w:vAlign w:val="center"/>
          </w:tcPr>
          <w:p w14:paraId="4FB8DC1B">
            <w:pPr>
              <w:jc w:val="center"/>
              <w:rPr>
                <w:rFonts w:ascii="宋体" w:hAnsi="宋体" w:eastAsia="宋体"/>
                <w:color w:val="auto"/>
              </w:rPr>
            </w:pPr>
            <w:r>
              <w:rPr>
                <w:rFonts w:hint="eastAsia" w:ascii="宋体" w:hAnsi="宋体" w:eastAsia="宋体"/>
                <w:color w:val="auto"/>
              </w:rPr>
              <w:t>厂(场)内车辆致害</w:t>
            </w:r>
          </w:p>
        </w:tc>
        <w:tc>
          <w:tcPr>
            <w:tcW w:w="312" w:type="pct"/>
            <w:shd w:val="clear" w:color="auto" w:fill="auto"/>
            <w:vAlign w:val="center"/>
          </w:tcPr>
          <w:p w14:paraId="08496357">
            <w:pPr>
              <w:jc w:val="center"/>
              <w:rPr>
                <w:rFonts w:ascii="宋体" w:hAnsi="宋体" w:eastAsia="宋体"/>
                <w:color w:val="auto"/>
              </w:rPr>
            </w:pPr>
            <w:r>
              <w:rPr>
                <w:rFonts w:ascii="宋体" w:hAnsi="宋体" w:eastAsia="宋体"/>
                <w:color w:val="auto"/>
                <w:lang w:val="en-US" w:eastAsia="zh-CN"/>
              </w:rPr>
              <w:t>0.5</w:t>
            </w:r>
          </w:p>
        </w:tc>
        <w:tc>
          <w:tcPr>
            <w:tcW w:w="186" w:type="pct"/>
            <w:shd w:val="clear" w:color="auto" w:fill="auto"/>
            <w:vAlign w:val="center"/>
          </w:tcPr>
          <w:p w14:paraId="02672B17">
            <w:pPr>
              <w:jc w:val="center"/>
              <w:rPr>
                <w:rFonts w:ascii="宋体" w:hAnsi="宋体" w:eastAsia="宋体"/>
                <w:color w:val="auto"/>
              </w:rPr>
            </w:pPr>
            <w:r>
              <w:rPr>
                <w:rFonts w:ascii="宋体" w:hAnsi="宋体" w:eastAsia="宋体"/>
                <w:color w:val="auto"/>
                <w:lang w:val="en-US" w:eastAsia="zh-CN"/>
              </w:rPr>
              <w:t>3</w:t>
            </w:r>
          </w:p>
        </w:tc>
        <w:tc>
          <w:tcPr>
            <w:tcW w:w="249" w:type="pct"/>
            <w:shd w:val="clear" w:color="auto" w:fill="auto"/>
            <w:vAlign w:val="center"/>
          </w:tcPr>
          <w:p w14:paraId="5458D299">
            <w:pPr>
              <w:jc w:val="center"/>
              <w:rPr>
                <w:rFonts w:ascii="宋体" w:hAnsi="宋体" w:eastAsia="宋体"/>
                <w:color w:val="auto"/>
              </w:rPr>
            </w:pPr>
            <w:r>
              <w:rPr>
                <w:rFonts w:ascii="宋体" w:hAnsi="宋体" w:eastAsia="宋体"/>
                <w:color w:val="auto"/>
                <w:lang w:val="en-US" w:eastAsia="zh-CN"/>
              </w:rPr>
              <w:t>3</w:t>
            </w:r>
          </w:p>
        </w:tc>
        <w:tc>
          <w:tcPr>
            <w:tcW w:w="374" w:type="pct"/>
            <w:shd w:val="clear" w:color="auto" w:fill="auto"/>
            <w:vAlign w:val="center"/>
          </w:tcPr>
          <w:p w14:paraId="01E67D70">
            <w:pPr>
              <w:jc w:val="center"/>
              <w:rPr>
                <w:rFonts w:ascii="宋体" w:hAnsi="宋体" w:eastAsia="宋体"/>
                <w:color w:val="auto"/>
              </w:rPr>
            </w:pPr>
            <w:r>
              <w:rPr>
                <w:rFonts w:ascii="宋体" w:hAnsi="宋体" w:eastAsia="宋体"/>
                <w:color w:val="auto"/>
                <w:lang w:val="en-US" w:eastAsia="zh-CN"/>
              </w:rPr>
              <w:t>4.5</w:t>
            </w:r>
          </w:p>
        </w:tc>
        <w:tc>
          <w:tcPr>
            <w:tcW w:w="626" w:type="pct"/>
            <w:tcBorders>
              <w:top w:val="single" w:color="auto" w:sz="6" w:space="0"/>
              <w:bottom w:val="single" w:color="auto" w:sz="6" w:space="0"/>
            </w:tcBorders>
            <w:shd w:val="clear" w:color="auto" w:fill="0000FF"/>
            <w:vAlign w:val="center"/>
          </w:tcPr>
          <w:p w14:paraId="714B69F2">
            <w:pPr>
              <w:jc w:val="center"/>
              <w:rPr>
                <w:rFonts w:ascii="宋体" w:hAnsi="宋体" w:eastAsia="宋体"/>
                <w:color w:val="auto"/>
              </w:rPr>
            </w:pPr>
            <w:r>
              <w:rPr>
                <w:rFonts w:ascii="宋体" w:hAnsi="宋体" w:eastAsia="宋体"/>
                <w:color w:val="auto"/>
                <w:lang w:val="en-US" w:eastAsia="zh-CN"/>
              </w:rPr>
              <w:t>稍有危险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3" w:name="_Toc26056"/>
      <w:bookmarkStart w:id="154" w:name="_Toc2584"/>
      <w:bookmarkStart w:id="155" w:name="_Toc25652"/>
      <w:bookmarkStart w:id="156" w:name="_Toc92712589"/>
      <w:r>
        <w:rPr>
          <w:rFonts w:ascii="宋体" w:hAnsi="宋体"/>
          <w:color w:val="auto"/>
          <w:sz w:val="30"/>
          <w:szCs w:val="30"/>
        </w:rPr>
        <w:t xml:space="preserve">5.2 </w:t>
      </w:r>
      <w:r>
        <w:rPr>
          <w:rFonts w:hint="eastAsia" w:ascii="宋体" w:hAnsi="宋体"/>
          <w:color w:val="auto"/>
          <w:sz w:val="30"/>
          <w:szCs w:val="30"/>
        </w:rPr>
        <w:t>危险度评价</w:t>
      </w:r>
      <w:bookmarkEnd w:id="153"/>
      <w:bookmarkEnd w:id="154"/>
      <w:bookmarkEnd w:id="155"/>
      <w:bookmarkEnd w:id="156"/>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7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5"/>
        <w:gridCol w:w="2232"/>
        <w:gridCol w:w="885"/>
        <w:gridCol w:w="885"/>
        <w:gridCol w:w="885"/>
        <w:gridCol w:w="2634"/>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atLeast"/>
          <w:tblHeader/>
          <w:jc w:val="center"/>
        </w:trPr>
        <w:tc>
          <w:tcPr>
            <w:tcW w:w="1755"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2"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5"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5"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5"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4"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55"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2"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5"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9</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5"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5"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4"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755"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2"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5"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5</w:t>
            </w:r>
          </w:p>
        </w:tc>
        <w:tc>
          <w:tcPr>
            <w:tcW w:w="885"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5"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4"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755"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7521"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lang w:eastAsia="zh-CN"/>
              </w:rPr>
            </w:pPr>
            <w:r>
              <w:rPr>
                <w:rFonts w:hint="eastAsia" w:ascii="宋体" w:hAnsi="宋体"/>
                <w:b/>
                <w:color w:val="auto"/>
              </w:rPr>
              <w:t>1</w:t>
            </w:r>
            <w:r>
              <w:rPr>
                <w:rFonts w:hint="eastAsia" w:ascii="宋体" w:hAnsi="宋体"/>
                <w:b/>
                <w:color w:val="auto"/>
                <w:lang w:val="en-US" w:eastAsia="zh-CN"/>
              </w:rPr>
              <w:t>2</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9" w:hRule="atLeast"/>
          <w:jc w:val="center"/>
        </w:trPr>
        <w:tc>
          <w:tcPr>
            <w:tcW w:w="1755"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7521"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default" w:ascii="Times New Roman" w:hAnsi="Times New Roman" w:cs="Times New Roman"/>
                <w:color w:val="auto"/>
                <w:lang w:val="en-US" w:eastAsia="zh-CN"/>
              </w:rPr>
              <w:t>Ⅱ</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rPr>
        <w:t>1</w:t>
      </w:r>
      <w:r>
        <w:rPr>
          <w:rFonts w:hint="eastAsia" w:ascii="宋体" w:hAnsi="宋体"/>
          <w:color w:val="auto"/>
          <w:sz w:val="28"/>
          <w:szCs w:val="28"/>
          <w:lang w:val="en-US" w:eastAsia="zh-CN"/>
        </w:rPr>
        <w:t>2</w:t>
      </w:r>
      <w:r>
        <w:rPr>
          <w:rFonts w:ascii="宋体" w:hAnsi="宋体"/>
          <w:color w:val="auto"/>
          <w:sz w:val="28"/>
          <w:szCs w:val="28"/>
        </w:rPr>
        <w:t>分，为</w:t>
      </w:r>
      <w:r>
        <w:rPr>
          <w:rFonts w:hint="default" w:ascii="Times New Roman" w:hAnsi="Times New Roman" w:cs="Times New Roman"/>
          <w:color w:val="auto"/>
          <w:sz w:val="28"/>
          <w:szCs w:val="28"/>
          <w:lang w:val="en-US" w:eastAsia="zh-CN"/>
        </w:rPr>
        <w:t>Ⅱ</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中</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该站采用单层卧式储罐</w:t>
      </w:r>
      <w:r>
        <w:rPr>
          <w:rFonts w:hint="eastAsia" w:ascii="宋体" w:hAnsi="宋体"/>
          <w:color w:val="auto"/>
          <w:sz w:val="28"/>
          <w:szCs w:val="28"/>
          <w:lang w:eastAsia="zh-CN"/>
        </w:rPr>
        <w:t>（</w:t>
      </w:r>
      <w:r>
        <w:rPr>
          <w:rFonts w:hint="eastAsia" w:ascii="宋体" w:hAnsi="宋体"/>
          <w:color w:val="auto"/>
          <w:sz w:val="28"/>
          <w:szCs w:val="28"/>
          <w:lang w:val="en-US" w:eastAsia="zh-CN"/>
        </w:rPr>
        <w:t>设置防渗池）</w:t>
      </w:r>
      <w:r>
        <w:rPr>
          <w:rFonts w:hint="eastAsia" w:ascii="宋体" w:hAnsi="宋体"/>
          <w:color w:val="auto"/>
          <w:sz w:val="28"/>
          <w:szCs w:val="28"/>
        </w:rPr>
        <w:t>，密闭卸油，设置了液位监测报警和切断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7" w:name="_Toc4183"/>
      <w:bookmarkStart w:id="158" w:name="_Toc19007"/>
      <w:bookmarkStart w:id="159" w:name="_Toc10888"/>
      <w:bookmarkStart w:id="160" w:name="_Toc92712590"/>
      <w:bookmarkStart w:id="161" w:name="_Toc9240"/>
      <w:bookmarkStart w:id="162" w:name="_Toc92712591"/>
      <w:bookmarkStart w:id="163" w:name="_Toc3721"/>
      <w:bookmarkStart w:id="164" w:name="_Toc92712592"/>
      <w:bookmarkStart w:id="165" w:name="_Toc30385"/>
      <w:r>
        <w:rPr>
          <w:rFonts w:hint="eastAsia" w:ascii="宋体" w:hAnsi="宋体"/>
          <w:color w:val="auto"/>
          <w:sz w:val="30"/>
          <w:szCs w:val="30"/>
        </w:rPr>
        <w:t xml:space="preserve">5.3 </w:t>
      </w:r>
      <w:bookmarkEnd w:id="157"/>
      <w:bookmarkEnd w:id="158"/>
      <w:bookmarkEnd w:id="159"/>
      <w:bookmarkEnd w:id="160"/>
      <w:r>
        <w:rPr>
          <w:rFonts w:ascii="宋体" w:hAnsi="宋体"/>
          <w:color w:val="auto"/>
          <w:sz w:val="30"/>
          <w:szCs w:val="30"/>
        </w:rPr>
        <w:t>安全管理</w:t>
      </w:r>
      <w:bookmarkEnd w:id="161"/>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37C576FF">
      <w:pPr>
        <w:rPr>
          <w:rFonts w:ascii="Times New Roman" w:hAnsi="Times New Roman" w:cs="Times New Roman"/>
          <w:color w:val="auto"/>
          <w:sz w:val="28"/>
          <w:szCs w:val="36"/>
        </w:rPr>
      </w:pPr>
      <w:r>
        <w:rPr>
          <w:rFonts w:ascii="Times New Roman" w:hAnsi="Times New Roman" w:cs="Times New Roman"/>
          <w:color w:val="auto"/>
          <w:sz w:val="28"/>
          <w:szCs w:val="36"/>
        </w:rPr>
        <w:br w:type="page"/>
      </w:r>
    </w:p>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w:t>
      </w:r>
      <w:r>
        <w:rPr>
          <w:rFonts w:hint="eastAsia" w:ascii="宋体" w:hAnsi="宋体"/>
          <w:color w:val="auto"/>
          <w:sz w:val="28"/>
          <w:szCs w:val="28"/>
          <w:lang w:val="en-US" w:eastAsia="zh-CN"/>
        </w:rPr>
        <w:t>市</w:t>
      </w:r>
      <w:r>
        <w:rPr>
          <w:rFonts w:hint="eastAsia" w:ascii="宋体" w:hAnsi="宋体"/>
          <w:color w:val="auto"/>
          <w:sz w:val="28"/>
          <w:szCs w:val="28"/>
        </w:rPr>
        <w:t>应急管理局备案。加油站定期进行预案演练，对演练进行了记录和总结。</w:t>
      </w:r>
    </w:p>
    <w:p w14:paraId="3BDD94E6">
      <w:pPr>
        <w:pStyle w:val="3"/>
        <w:jc w:val="center"/>
        <w:rPr>
          <w:rFonts w:ascii="宋体" w:hAnsi="宋体"/>
          <w:color w:val="auto"/>
          <w:sz w:val="30"/>
          <w:szCs w:val="30"/>
        </w:rPr>
      </w:pPr>
      <w:bookmarkStart w:id="166" w:name="_Toc29212"/>
      <w:r>
        <w:rPr>
          <w:rFonts w:hint="eastAsia" w:ascii="宋体" w:hAnsi="宋体"/>
          <w:color w:val="auto"/>
          <w:sz w:val="30"/>
          <w:szCs w:val="30"/>
        </w:rPr>
        <w:t>5.4 站址选择符合性评价</w:t>
      </w:r>
      <w:bookmarkEnd w:id="162"/>
      <w:bookmarkEnd w:id="163"/>
      <w:bookmarkEnd w:id="166"/>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rPr>
            </w:pPr>
          </w:p>
        </w:tc>
        <w:tc>
          <w:tcPr>
            <w:tcW w:w="362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rPr>
            </w:pPr>
          </w:p>
        </w:tc>
        <w:tc>
          <w:tcPr>
            <w:tcW w:w="362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3" w:type="pct"/>
            <w:vAlign w:val="center"/>
          </w:tcPr>
          <w:p w14:paraId="6E1F83C2">
            <w:pPr>
              <w:rPr>
                <w:rFonts w:ascii="宋体" w:hAnsi="宋体"/>
                <w:color w:val="auto"/>
              </w:rPr>
            </w:pPr>
            <w:r>
              <w:rPr>
                <w:rFonts w:hint="eastAsia" w:ascii="宋体" w:hAnsi="宋体"/>
                <w:color w:val="auto"/>
                <w:lang w:val="en-US" w:eastAsia="zh-CN"/>
              </w:rPr>
              <w:t>二</w:t>
            </w:r>
            <w:r>
              <w:rPr>
                <w:rFonts w:hint="eastAsia" w:ascii="宋体" w:hAnsi="宋体"/>
                <w:color w:val="auto"/>
              </w:rPr>
              <w:t>级</w:t>
            </w:r>
            <w:r>
              <w:rPr>
                <w:rFonts w:ascii="宋体" w:hAnsi="宋体"/>
                <w:color w:val="auto"/>
              </w:rPr>
              <w:t>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rPr>
            </w:pPr>
          </w:p>
        </w:tc>
        <w:tc>
          <w:tcPr>
            <w:tcW w:w="362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3"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rPr>
            </w:pPr>
          </w:p>
        </w:tc>
        <w:tc>
          <w:tcPr>
            <w:tcW w:w="362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rPr>
            </w:pPr>
          </w:p>
        </w:tc>
        <w:tc>
          <w:tcPr>
            <w:tcW w:w="362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rPr>
            </w:pPr>
          </w:p>
        </w:tc>
        <w:tc>
          <w:tcPr>
            <w:tcW w:w="362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3"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3CF83523">
      <w:pPr>
        <w:rPr>
          <w:rFonts w:hint="eastAsia" w:ascii="宋体" w:hAnsi="宋体"/>
          <w:color w:val="auto"/>
          <w:sz w:val="28"/>
          <w:szCs w:val="28"/>
        </w:rPr>
      </w:pPr>
      <w:r>
        <w:rPr>
          <w:rFonts w:hint="eastAsia" w:ascii="宋体" w:hAnsi="宋体"/>
          <w:color w:val="auto"/>
          <w:sz w:val="28"/>
          <w:szCs w:val="28"/>
        </w:rPr>
        <w:br w:type="page"/>
      </w:r>
    </w:p>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26"/>
        <w:gridCol w:w="924"/>
        <w:gridCol w:w="3325"/>
        <w:gridCol w:w="1519"/>
        <w:gridCol w:w="970"/>
        <w:gridCol w:w="924"/>
      </w:tblGrid>
      <w:tr w14:paraId="17873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75" w:type="pct"/>
            <w:vAlign w:val="center"/>
          </w:tcPr>
          <w:p w14:paraId="63EE58F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497" w:type="pct"/>
            <w:vAlign w:val="center"/>
          </w:tcPr>
          <w:p w14:paraId="2EB3BC8A">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789" w:type="pct"/>
            <w:vAlign w:val="center"/>
          </w:tcPr>
          <w:p w14:paraId="1EA9A017">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17" w:type="pct"/>
            <w:vAlign w:val="center"/>
          </w:tcPr>
          <w:p w14:paraId="3C9AD48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22" w:type="pct"/>
            <w:shd w:val="clear" w:color="auto" w:fill="auto"/>
            <w:vAlign w:val="center"/>
          </w:tcPr>
          <w:p w14:paraId="5D97A29F">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497" w:type="pct"/>
            <w:shd w:val="clear" w:color="auto" w:fill="auto"/>
            <w:vAlign w:val="center"/>
          </w:tcPr>
          <w:p w14:paraId="6B3594F4">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39D4B8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restart"/>
            <w:vAlign w:val="center"/>
          </w:tcPr>
          <w:p w14:paraId="3BF77F21">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497" w:type="pct"/>
            <w:shd w:val="clear" w:color="auto" w:fill="auto"/>
            <w:vAlign w:val="center"/>
          </w:tcPr>
          <w:p w14:paraId="04B737A5">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南侧</w:t>
            </w:r>
          </w:p>
        </w:tc>
        <w:tc>
          <w:tcPr>
            <w:tcW w:w="1789" w:type="pct"/>
            <w:shd w:val="clear" w:color="auto" w:fill="auto"/>
            <w:vAlign w:val="center"/>
          </w:tcPr>
          <w:p w14:paraId="182928B9">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瑞金大道</w:t>
            </w:r>
            <w:r>
              <w:rPr>
                <w:rFonts w:hint="eastAsia" w:ascii="Times New Roman" w:hAnsi="Times New Roman" w:cs="Times New Roman"/>
                <w:bCs/>
                <w:color w:val="auto"/>
                <w:szCs w:val="24"/>
                <w:lang w:val="en-US" w:eastAsia="zh-CN"/>
              </w:rPr>
              <w:t>辅道</w:t>
            </w:r>
          </w:p>
        </w:tc>
        <w:tc>
          <w:tcPr>
            <w:tcW w:w="817" w:type="pct"/>
            <w:vAlign w:val="center"/>
          </w:tcPr>
          <w:p w14:paraId="408CC2C3">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18.1/18.1</w:t>
            </w:r>
          </w:p>
        </w:tc>
        <w:tc>
          <w:tcPr>
            <w:tcW w:w="522" w:type="pct"/>
            <w:shd w:val="clear" w:color="auto" w:fill="auto"/>
            <w:vAlign w:val="center"/>
          </w:tcPr>
          <w:p w14:paraId="63A2C3DF">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5.5/3</w:t>
            </w:r>
          </w:p>
        </w:tc>
        <w:tc>
          <w:tcPr>
            <w:tcW w:w="497" w:type="pct"/>
            <w:shd w:val="clear" w:color="auto" w:fill="auto"/>
            <w:vAlign w:val="center"/>
          </w:tcPr>
          <w:p w14:paraId="342C2308">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2E774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62A30508">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EA22511">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南侧</w:t>
            </w:r>
          </w:p>
        </w:tc>
        <w:tc>
          <w:tcPr>
            <w:tcW w:w="1789" w:type="pct"/>
            <w:shd w:val="clear" w:color="auto" w:fill="auto"/>
            <w:vAlign w:val="center"/>
          </w:tcPr>
          <w:p w14:paraId="02065E63">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架空电力线（有绝缘层，H=12m）</w:t>
            </w:r>
          </w:p>
        </w:tc>
        <w:tc>
          <w:tcPr>
            <w:tcW w:w="817" w:type="pct"/>
            <w:vAlign w:val="center"/>
          </w:tcPr>
          <w:p w14:paraId="79B565B8">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24.7/24.7</w:t>
            </w:r>
          </w:p>
        </w:tc>
        <w:tc>
          <w:tcPr>
            <w:tcW w:w="522" w:type="pct"/>
            <w:vAlign w:val="center"/>
          </w:tcPr>
          <w:p w14:paraId="69AF79B5">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9/6</w:t>
            </w:r>
          </w:p>
        </w:tc>
        <w:tc>
          <w:tcPr>
            <w:tcW w:w="497" w:type="pct"/>
            <w:vAlign w:val="center"/>
          </w:tcPr>
          <w:p w14:paraId="3B98FBF4">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4A455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55D73F93">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58FD5D3B">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南侧</w:t>
            </w:r>
          </w:p>
        </w:tc>
        <w:tc>
          <w:tcPr>
            <w:tcW w:w="1789" w:type="pct"/>
            <w:shd w:val="clear" w:color="auto" w:fill="auto"/>
            <w:vAlign w:val="center"/>
          </w:tcPr>
          <w:p w14:paraId="3DB3DA91">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架空电力线（H=6m）</w:t>
            </w:r>
          </w:p>
        </w:tc>
        <w:tc>
          <w:tcPr>
            <w:tcW w:w="817" w:type="pct"/>
            <w:vAlign w:val="center"/>
          </w:tcPr>
          <w:p w14:paraId="7B4F64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24.7/27.6</w:t>
            </w:r>
          </w:p>
        </w:tc>
        <w:tc>
          <w:tcPr>
            <w:tcW w:w="522" w:type="pct"/>
            <w:vAlign w:val="center"/>
          </w:tcPr>
          <w:p w14:paraId="524955A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497" w:type="pct"/>
            <w:vAlign w:val="center"/>
          </w:tcPr>
          <w:p w14:paraId="6A27AD7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04540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07B0FA99">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BBC598A">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东侧</w:t>
            </w:r>
          </w:p>
        </w:tc>
        <w:tc>
          <w:tcPr>
            <w:tcW w:w="1789" w:type="pct"/>
            <w:shd w:val="clear" w:color="auto" w:fill="auto"/>
            <w:vAlign w:val="center"/>
          </w:tcPr>
          <w:p w14:paraId="339D4A6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花卉批发（三类保护物）</w:t>
            </w:r>
          </w:p>
        </w:tc>
        <w:tc>
          <w:tcPr>
            <w:tcW w:w="817" w:type="pct"/>
            <w:vAlign w:val="center"/>
          </w:tcPr>
          <w:p w14:paraId="2F1CFCC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28.2/31.8</w:t>
            </w:r>
          </w:p>
        </w:tc>
        <w:tc>
          <w:tcPr>
            <w:tcW w:w="522" w:type="pct"/>
            <w:vAlign w:val="center"/>
          </w:tcPr>
          <w:p w14:paraId="42D0845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497" w:type="pct"/>
            <w:vAlign w:val="center"/>
          </w:tcPr>
          <w:p w14:paraId="4F0EDD0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2AC03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72B19333">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1E75B2C0">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rPr>
              <w:t>北侧</w:t>
            </w:r>
          </w:p>
        </w:tc>
        <w:tc>
          <w:tcPr>
            <w:tcW w:w="1789" w:type="pct"/>
            <w:shd w:val="clear" w:color="auto" w:fill="auto"/>
            <w:vAlign w:val="center"/>
          </w:tcPr>
          <w:p w14:paraId="5861F4B5">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rPr>
              <w:t>鑫豪家居（三类保护物）</w:t>
            </w:r>
          </w:p>
        </w:tc>
        <w:tc>
          <w:tcPr>
            <w:tcW w:w="817" w:type="pct"/>
            <w:vAlign w:val="center"/>
          </w:tcPr>
          <w:p w14:paraId="11CA641A">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24.8/32.9</w:t>
            </w:r>
          </w:p>
        </w:tc>
        <w:tc>
          <w:tcPr>
            <w:tcW w:w="522" w:type="pct"/>
            <w:vAlign w:val="center"/>
          </w:tcPr>
          <w:p w14:paraId="6472ABF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497" w:type="pct"/>
            <w:vAlign w:val="center"/>
          </w:tcPr>
          <w:p w14:paraId="7A327849">
            <w:pPr>
              <w:spacing w:line="240" w:lineRule="exact"/>
              <w:jc w:val="center"/>
              <w:rPr>
                <w:rFonts w:hint="eastAsia" w:ascii="Times New Roman" w:hAnsi="宋体"/>
                <w:color w:val="auto"/>
              </w:rPr>
            </w:pPr>
            <w:r>
              <w:rPr>
                <w:rFonts w:hint="eastAsia" w:ascii="Times New Roman" w:hAnsi="宋体"/>
                <w:color w:val="auto"/>
              </w:rPr>
              <w:t>符合</w:t>
            </w:r>
          </w:p>
        </w:tc>
      </w:tr>
      <w:tr w14:paraId="69A51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56D3D9E9">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54249768">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北侧</w:t>
            </w:r>
          </w:p>
        </w:tc>
        <w:tc>
          <w:tcPr>
            <w:tcW w:w="1789" w:type="pct"/>
            <w:shd w:val="clear" w:color="auto" w:fill="auto"/>
            <w:vAlign w:val="center"/>
          </w:tcPr>
          <w:p w14:paraId="609BEC71">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架空通讯线（H=4m）</w:t>
            </w:r>
          </w:p>
        </w:tc>
        <w:tc>
          <w:tcPr>
            <w:tcW w:w="817" w:type="pct"/>
            <w:vAlign w:val="center"/>
          </w:tcPr>
          <w:p w14:paraId="18D0424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12.4/20.0</w:t>
            </w:r>
          </w:p>
        </w:tc>
        <w:tc>
          <w:tcPr>
            <w:tcW w:w="522" w:type="pct"/>
            <w:vAlign w:val="center"/>
          </w:tcPr>
          <w:p w14:paraId="4953344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497" w:type="pct"/>
            <w:vAlign w:val="center"/>
          </w:tcPr>
          <w:p w14:paraId="2D325D8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5A79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restart"/>
            <w:vAlign w:val="center"/>
          </w:tcPr>
          <w:p w14:paraId="7DEE21A9">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497" w:type="pct"/>
            <w:shd w:val="clear" w:color="auto" w:fill="auto"/>
            <w:vAlign w:val="center"/>
          </w:tcPr>
          <w:p w14:paraId="0D0287F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南侧</w:t>
            </w:r>
          </w:p>
        </w:tc>
        <w:tc>
          <w:tcPr>
            <w:tcW w:w="1789" w:type="pct"/>
            <w:shd w:val="clear" w:color="auto" w:fill="auto"/>
            <w:vAlign w:val="center"/>
          </w:tcPr>
          <w:p w14:paraId="684134B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瑞金大道</w:t>
            </w:r>
            <w:r>
              <w:rPr>
                <w:rFonts w:hint="eastAsia" w:ascii="Times New Roman" w:hAnsi="Times New Roman" w:cs="Times New Roman"/>
                <w:bCs/>
                <w:color w:val="auto"/>
                <w:szCs w:val="24"/>
                <w:lang w:val="en-US" w:eastAsia="zh-CN"/>
              </w:rPr>
              <w:t>辅道</w:t>
            </w:r>
          </w:p>
        </w:tc>
        <w:tc>
          <w:tcPr>
            <w:tcW w:w="817" w:type="pct"/>
            <w:shd w:val="clear" w:color="auto" w:fill="auto"/>
            <w:vAlign w:val="center"/>
          </w:tcPr>
          <w:p w14:paraId="005600DA">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20.8/20.8</w:t>
            </w:r>
          </w:p>
        </w:tc>
        <w:tc>
          <w:tcPr>
            <w:tcW w:w="522" w:type="pct"/>
            <w:shd w:val="clear" w:color="auto" w:fill="auto"/>
            <w:vAlign w:val="center"/>
          </w:tcPr>
          <w:p w14:paraId="5A222CB4">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5/3</w:t>
            </w:r>
          </w:p>
        </w:tc>
        <w:tc>
          <w:tcPr>
            <w:tcW w:w="497" w:type="pct"/>
            <w:vAlign w:val="center"/>
          </w:tcPr>
          <w:p w14:paraId="5CCE186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36A9A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7813E9A8">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44DE331C">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南侧</w:t>
            </w:r>
          </w:p>
        </w:tc>
        <w:tc>
          <w:tcPr>
            <w:tcW w:w="1789" w:type="pct"/>
            <w:shd w:val="clear" w:color="auto" w:fill="auto"/>
            <w:vAlign w:val="center"/>
          </w:tcPr>
          <w:p w14:paraId="4E81F0D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架空电力线（有绝缘层，H=12m）</w:t>
            </w:r>
          </w:p>
        </w:tc>
        <w:tc>
          <w:tcPr>
            <w:tcW w:w="817" w:type="pct"/>
            <w:shd w:val="clear" w:color="auto" w:fill="auto"/>
            <w:vAlign w:val="center"/>
          </w:tcPr>
          <w:p w14:paraId="58760434">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27.4/27.4</w:t>
            </w:r>
          </w:p>
        </w:tc>
        <w:tc>
          <w:tcPr>
            <w:tcW w:w="522" w:type="pct"/>
            <w:shd w:val="clear" w:color="auto" w:fill="auto"/>
            <w:vAlign w:val="center"/>
          </w:tcPr>
          <w:p w14:paraId="74B3191B">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5/5</w:t>
            </w:r>
          </w:p>
        </w:tc>
        <w:tc>
          <w:tcPr>
            <w:tcW w:w="497" w:type="pct"/>
            <w:vAlign w:val="center"/>
          </w:tcPr>
          <w:p w14:paraId="23B9CBF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4BE26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75" w:type="pct"/>
            <w:vMerge w:val="continue"/>
            <w:vAlign w:val="center"/>
          </w:tcPr>
          <w:p w14:paraId="340A166A">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EC825E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南侧</w:t>
            </w:r>
          </w:p>
        </w:tc>
        <w:tc>
          <w:tcPr>
            <w:tcW w:w="1789" w:type="pct"/>
            <w:shd w:val="clear" w:color="auto" w:fill="auto"/>
            <w:vAlign w:val="center"/>
          </w:tcPr>
          <w:p w14:paraId="5C71900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架空电力线（H=6m）</w:t>
            </w:r>
          </w:p>
        </w:tc>
        <w:tc>
          <w:tcPr>
            <w:tcW w:w="817" w:type="pct"/>
            <w:shd w:val="clear" w:color="auto" w:fill="auto"/>
            <w:vAlign w:val="center"/>
          </w:tcPr>
          <w:p w14:paraId="29A2B5B3">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22.4/34.5</w:t>
            </w:r>
          </w:p>
        </w:tc>
        <w:tc>
          <w:tcPr>
            <w:tcW w:w="522" w:type="pct"/>
            <w:shd w:val="clear" w:color="auto" w:fill="auto"/>
            <w:vAlign w:val="center"/>
          </w:tcPr>
          <w:p w14:paraId="7E169374">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5/5</w:t>
            </w:r>
          </w:p>
        </w:tc>
        <w:tc>
          <w:tcPr>
            <w:tcW w:w="497" w:type="pct"/>
            <w:vAlign w:val="center"/>
          </w:tcPr>
          <w:p w14:paraId="1C3A358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D92F8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75" w:type="pct"/>
            <w:vMerge w:val="continue"/>
            <w:vAlign w:val="center"/>
          </w:tcPr>
          <w:p w14:paraId="50C5A39F">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17FE3CBE">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东侧</w:t>
            </w:r>
          </w:p>
        </w:tc>
        <w:tc>
          <w:tcPr>
            <w:tcW w:w="1789" w:type="pct"/>
            <w:shd w:val="clear" w:color="auto" w:fill="auto"/>
            <w:vAlign w:val="center"/>
          </w:tcPr>
          <w:p w14:paraId="17FA23F6">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花卉批发（三类保护物）</w:t>
            </w:r>
          </w:p>
        </w:tc>
        <w:tc>
          <w:tcPr>
            <w:tcW w:w="817" w:type="pct"/>
            <w:shd w:val="clear" w:color="auto" w:fill="auto"/>
            <w:vAlign w:val="center"/>
          </w:tcPr>
          <w:p w14:paraId="1C78AFCD">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23.7/38.7</w:t>
            </w:r>
          </w:p>
        </w:tc>
        <w:tc>
          <w:tcPr>
            <w:tcW w:w="522" w:type="pct"/>
            <w:shd w:val="clear" w:color="auto" w:fill="auto"/>
            <w:vAlign w:val="center"/>
          </w:tcPr>
          <w:p w14:paraId="64E6FF3A">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7/6</w:t>
            </w:r>
          </w:p>
        </w:tc>
        <w:tc>
          <w:tcPr>
            <w:tcW w:w="497" w:type="pct"/>
            <w:vAlign w:val="center"/>
          </w:tcPr>
          <w:p w14:paraId="43E941A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2C49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75" w:type="pct"/>
            <w:vMerge w:val="continue"/>
            <w:vAlign w:val="center"/>
          </w:tcPr>
          <w:p w14:paraId="7B6018DD">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23B7855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1789" w:type="pct"/>
            <w:shd w:val="clear" w:color="auto" w:fill="auto"/>
            <w:vAlign w:val="center"/>
          </w:tcPr>
          <w:p w14:paraId="7DDF0E4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鑫豪家居（三类保护物）</w:t>
            </w:r>
          </w:p>
        </w:tc>
        <w:tc>
          <w:tcPr>
            <w:tcW w:w="817" w:type="pct"/>
            <w:shd w:val="clear" w:color="auto" w:fill="auto"/>
            <w:vAlign w:val="center"/>
          </w:tcPr>
          <w:p w14:paraId="5FEAD55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32.9/39.1</w:t>
            </w:r>
          </w:p>
        </w:tc>
        <w:tc>
          <w:tcPr>
            <w:tcW w:w="522" w:type="pct"/>
            <w:shd w:val="clear" w:color="auto" w:fill="auto"/>
            <w:vAlign w:val="center"/>
          </w:tcPr>
          <w:p w14:paraId="155E9A1A">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7/6</w:t>
            </w:r>
          </w:p>
        </w:tc>
        <w:tc>
          <w:tcPr>
            <w:tcW w:w="497" w:type="pct"/>
            <w:vAlign w:val="center"/>
          </w:tcPr>
          <w:p w14:paraId="7DC02637">
            <w:pPr>
              <w:spacing w:line="240" w:lineRule="exact"/>
              <w:jc w:val="center"/>
              <w:rPr>
                <w:rFonts w:hint="eastAsia" w:ascii="Times New Roman" w:hAnsi="宋体"/>
                <w:color w:val="auto"/>
              </w:rPr>
            </w:pPr>
            <w:r>
              <w:rPr>
                <w:rFonts w:hint="eastAsia" w:ascii="Times New Roman" w:hAnsi="宋体"/>
                <w:color w:val="auto"/>
              </w:rPr>
              <w:t>符合</w:t>
            </w:r>
          </w:p>
        </w:tc>
      </w:tr>
      <w:tr w14:paraId="0CDA9E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75" w:type="pct"/>
            <w:vMerge w:val="continue"/>
            <w:vAlign w:val="center"/>
          </w:tcPr>
          <w:p w14:paraId="2D8A4A51">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3C9F1A9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1789" w:type="pct"/>
            <w:shd w:val="clear" w:color="auto" w:fill="auto"/>
            <w:vAlign w:val="center"/>
          </w:tcPr>
          <w:p w14:paraId="531AC3D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架空通讯线（H=4m）</w:t>
            </w:r>
          </w:p>
        </w:tc>
        <w:tc>
          <w:tcPr>
            <w:tcW w:w="817" w:type="pct"/>
            <w:shd w:val="clear" w:color="auto" w:fill="auto"/>
            <w:vAlign w:val="center"/>
          </w:tcPr>
          <w:p w14:paraId="4811A1C0">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23.5/25.1</w:t>
            </w:r>
          </w:p>
        </w:tc>
        <w:tc>
          <w:tcPr>
            <w:tcW w:w="522" w:type="pct"/>
            <w:shd w:val="clear" w:color="auto" w:fill="auto"/>
            <w:vAlign w:val="center"/>
          </w:tcPr>
          <w:p w14:paraId="0BDF1715">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5/5</w:t>
            </w:r>
          </w:p>
        </w:tc>
        <w:tc>
          <w:tcPr>
            <w:tcW w:w="497" w:type="pct"/>
            <w:vAlign w:val="center"/>
          </w:tcPr>
          <w:p w14:paraId="20C0229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42A7A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restart"/>
            <w:vAlign w:val="center"/>
          </w:tcPr>
          <w:p w14:paraId="78991E06">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497" w:type="pct"/>
            <w:shd w:val="clear" w:color="auto" w:fill="auto"/>
            <w:vAlign w:val="center"/>
          </w:tcPr>
          <w:p w14:paraId="6260012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南侧</w:t>
            </w:r>
          </w:p>
        </w:tc>
        <w:tc>
          <w:tcPr>
            <w:tcW w:w="1789" w:type="pct"/>
            <w:shd w:val="clear" w:color="auto" w:fill="auto"/>
            <w:vAlign w:val="center"/>
          </w:tcPr>
          <w:p w14:paraId="1161E68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瑞金大道</w:t>
            </w:r>
            <w:r>
              <w:rPr>
                <w:rFonts w:hint="eastAsia" w:ascii="Times New Roman" w:hAnsi="Times New Roman" w:cs="Times New Roman"/>
                <w:bCs/>
                <w:color w:val="auto"/>
                <w:szCs w:val="24"/>
                <w:lang w:val="en-US" w:eastAsia="zh-CN"/>
              </w:rPr>
              <w:t>辅道</w:t>
            </w:r>
          </w:p>
        </w:tc>
        <w:tc>
          <w:tcPr>
            <w:tcW w:w="817" w:type="pct"/>
            <w:shd w:val="clear" w:color="auto" w:fill="auto"/>
            <w:vAlign w:val="center"/>
          </w:tcPr>
          <w:p w14:paraId="7CE46773">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20.3/20.3</w:t>
            </w:r>
          </w:p>
        </w:tc>
        <w:tc>
          <w:tcPr>
            <w:tcW w:w="522" w:type="pct"/>
            <w:shd w:val="clear" w:color="auto" w:fill="auto"/>
            <w:vAlign w:val="center"/>
          </w:tcPr>
          <w:p w14:paraId="506ADD9B">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5/3</w:t>
            </w:r>
          </w:p>
        </w:tc>
        <w:tc>
          <w:tcPr>
            <w:tcW w:w="497" w:type="pct"/>
            <w:vAlign w:val="center"/>
          </w:tcPr>
          <w:p w14:paraId="3C10943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5ECFA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4AF1276D">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6390B1B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南侧</w:t>
            </w:r>
          </w:p>
        </w:tc>
        <w:tc>
          <w:tcPr>
            <w:tcW w:w="1789" w:type="pct"/>
            <w:shd w:val="clear" w:color="auto" w:fill="auto"/>
            <w:vAlign w:val="center"/>
          </w:tcPr>
          <w:p w14:paraId="347AF61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架空电力线（有绝缘层，H=12m）</w:t>
            </w:r>
          </w:p>
        </w:tc>
        <w:tc>
          <w:tcPr>
            <w:tcW w:w="817" w:type="pct"/>
            <w:shd w:val="clear" w:color="auto" w:fill="auto"/>
            <w:vAlign w:val="center"/>
          </w:tcPr>
          <w:p w14:paraId="674C77FA">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27.0/27.0</w:t>
            </w:r>
          </w:p>
        </w:tc>
        <w:tc>
          <w:tcPr>
            <w:tcW w:w="522" w:type="pct"/>
            <w:shd w:val="clear" w:color="auto" w:fill="auto"/>
            <w:vAlign w:val="center"/>
          </w:tcPr>
          <w:p w14:paraId="7880A3A7">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5/5</w:t>
            </w:r>
          </w:p>
        </w:tc>
        <w:tc>
          <w:tcPr>
            <w:tcW w:w="497" w:type="pct"/>
            <w:vAlign w:val="center"/>
          </w:tcPr>
          <w:p w14:paraId="562DDA6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12BA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371E8006">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2D31E75">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南侧</w:t>
            </w:r>
          </w:p>
        </w:tc>
        <w:tc>
          <w:tcPr>
            <w:tcW w:w="1789" w:type="pct"/>
            <w:shd w:val="clear" w:color="auto" w:fill="auto"/>
            <w:vAlign w:val="center"/>
          </w:tcPr>
          <w:p w14:paraId="63CEA4E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架空电力线（H=6m）</w:t>
            </w:r>
          </w:p>
        </w:tc>
        <w:tc>
          <w:tcPr>
            <w:tcW w:w="817" w:type="pct"/>
            <w:shd w:val="clear" w:color="auto" w:fill="auto"/>
            <w:vAlign w:val="center"/>
          </w:tcPr>
          <w:p w14:paraId="0D5ABD1A">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23.4/33.0</w:t>
            </w:r>
          </w:p>
        </w:tc>
        <w:tc>
          <w:tcPr>
            <w:tcW w:w="522" w:type="pct"/>
            <w:shd w:val="clear" w:color="auto" w:fill="auto"/>
            <w:vAlign w:val="center"/>
          </w:tcPr>
          <w:p w14:paraId="42D98149">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5/5</w:t>
            </w:r>
          </w:p>
        </w:tc>
        <w:tc>
          <w:tcPr>
            <w:tcW w:w="497" w:type="pct"/>
            <w:vAlign w:val="center"/>
          </w:tcPr>
          <w:p w14:paraId="310B36D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D5224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60B6F47F">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259C73D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东侧</w:t>
            </w:r>
          </w:p>
        </w:tc>
        <w:tc>
          <w:tcPr>
            <w:tcW w:w="1789" w:type="pct"/>
            <w:shd w:val="clear" w:color="auto" w:fill="auto"/>
            <w:vAlign w:val="center"/>
          </w:tcPr>
          <w:p w14:paraId="78746D35">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花卉批发（三类保护物）</w:t>
            </w:r>
          </w:p>
        </w:tc>
        <w:tc>
          <w:tcPr>
            <w:tcW w:w="817" w:type="pct"/>
            <w:shd w:val="clear" w:color="auto" w:fill="auto"/>
            <w:vAlign w:val="center"/>
          </w:tcPr>
          <w:p w14:paraId="1F8F489D">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25.4/37.2</w:t>
            </w:r>
          </w:p>
        </w:tc>
        <w:tc>
          <w:tcPr>
            <w:tcW w:w="522" w:type="pct"/>
            <w:shd w:val="clear" w:color="auto" w:fill="auto"/>
            <w:vAlign w:val="center"/>
          </w:tcPr>
          <w:p w14:paraId="25F29F87">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7/6</w:t>
            </w:r>
          </w:p>
        </w:tc>
        <w:tc>
          <w:tcPr>
            <w:tcW w:w="497" w:type="pct"/>
            <w:vAlign w:val="center"/>
          </w:tcPr>
          <w:p w14:paraId="4FCF2EE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FAAEA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52AC7F65">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5C28CDD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1789" w:type="pct"/>
            <w:shd w:val="clear" w:color="auto" w:fill="auto"/>
            <w:vAlign w:val="center"/>
          </w:tcPr>
          <w:p w14:paraId="2A5F0E1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鑫豪家居（三类保护物）</w:t>
            </w:r>
          </w:p>
        </w:tc>
        <w:tc>
          <w:tcPr>
            <w:tcW w:w="817" w:type="pct"/>
            <w:shd w:val="clear" w:color="auto" w:fill="auto"/>
            <w:vAlign w:val="center"/>
          </w:tcPr>
          <w:p w14:paraId="1830B4C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26.1/39.0</w:t>
            </w:r>
          </w:p>
        </w:tc>
        <w:tc>
          <w:tcPr>
            <w:tcW w:w="522" w:type="pct"/>
            <w:shd w:val="clear" w:color="auto" w:fill="auto"/>
            <w:vAlign w:val="center"/>
          </w:tcPr>
          <w:p w14:paraId="7AA1F6DF">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7/6</w:t>
            </w:r>
          </w:p>
        </w:tc>
        <w:tc>
          <w:tcPr>
            <w:tcW w:w="497" w:type="pct"/>
            <w:vAlign w:val="center"/>
          </w:tcPr>
          <w:p w14:paraId="6B737C8C">
            <w:pPr>
              <w:spacing w:line="240" w:lineRule="exact"/>
              <w:jc w:val="center"/>
              <w:rPr>
                <w:rFonts w:hint="eastAsia" w:ascii="Times New Roman" w:hAnsi="宋体"/>
                <w:color w:val="auto"/>
              </w:rPr>
            </w:pPr>
            <w:r>
              <w:rPr>
                <w:rFonts w:hint="eastAsia" w:ascii="Times New Roman" w:hAnsi="宋体"/>
                <w:color w:val="auto"/>
              </w:rPr>
              <w:t>符合</w:t>
            </w:r>
          </w:p>
        </w:tc>
      </w:tr>
      <w:tr w14:paraId="1C857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4A916310">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610057AB">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1789" w:type="pct"/>
            <w:shd w:val="clear" w:color="auto" w:fill="auto"/>
            <w:vAlign w:val="center"/>
          </w:tcPr>
          <w:p w14:paraId="1F42D61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架空通讯线（H=4m）</w:t>
            </w:r>
          </w:p>
        </w:tc>
        <w:tc>
          <w:tcPr>
            <w:tcW w:w="817" w:type="pct"/>
            <w:shd w:val="clear" w:color="auto" w:fill="auto"/>
            <w:vAlign w:val="center"/>
          </w:tcPr>
          <w:p w14:paraId="4D2FF1F8">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15.9/25.0</w:t>
            </w:r>
          </w:p>
        </w:tc>
        <w:tc>
          <w:tcPr>
            <w:tcW w:w="522" w:type="pct"/>
            <w:shd w:val="clear" w:color="auto" w:fill="auto"/>
            <w:vAlign w:val="center"/>
          </w:tcPr>
          <w:p w14:paraId="4F2795F9">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5/5</w:t>
            </w:r>
          </w:p>
        </w:tc>
        <w:tc>
          <w:tcPr>
            <w:tcW w:w="497" w:type="pct"/>
            <w:vAlign w:val="center"/>
          </w:tcPr>
          <w:p w14:paraId="512FB81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Times New Roman" w:hAnsi="Times New Roman"/>
          <w:color w:val="auto"/>
          <w:spacing w:val="-6"/>
        </w:rPr>
      </w:pPr>
      <w:r>
        <w:rPr>
          <w:rFonts w:ascii="Times New Roman" w:hAnsi="Times New Roman"/>
          <w:color w:val="auto"/>
          <w:spacing w:val="-6"/>
          <w:sz w:val="28"/>
          <w:szCs w:val="28"/>
        </w:rPr>
        <w:t>从表</w:t>
      </w:r>
      <w:r>
        <w:rPr>
          <w:rFonts w:hint="eastAsia" w:ascii="Times New Roman" w:hAnsi="Times New Roman"/>
          <w:color w:val="auto"/>
          <w:spacing w:val="-6"/>
          <w:sz w:val="28"/>
          <w:szCs w:val="28"/>
        </w:rPr>
        <w:t>5.4-2</w:t>
      </w:r>
      <w:r>
        <w:rPr>
          <w:rFonts w:ascii="Times New Roman" w:hAnsi="Times New Roman"/>
          <w:color w:val="auto"/>
          <w:spacing w:val="-6"/>
          <w:sz w:val="28"/>
          <w:szCs w:val="28"/>
        </w:rPr>
        <w:t>可以看出，</w:t>
      </w:r>
      <w:r>
        <w:rPr>
          <w:rFonts w:hint="eastAsia" w:ascii="Times New Roman" w:hAnsi="Times New Roman"/>
          <w:color w:val="auto"/>
          <w:spacing w:val="-6"/>
          <w:sz w:val="28"/>
          <w:szCs w:val="28"/>
        </w:rPr>
        <w:t>该加油站的</w:t>
      </w:r>
      <w:r>
        <w:rPr>
          <w:rFonts w:ascii="Times New Roman" w:hAnsi="Times New Roman"/>
          <w:color w:val="auto"/>
          <w:spacing w:val="-6"/>
          <w:sz w:val="28"/>
          <w:szCs w:val="28"/>
        </w:rPr>
        <w:t>油罐、加油机、通气管管口与站外建、构筑物的防火距离符合《汽车加油</w:t>
      </w:r>
      <w:r>
        <w:rPr>
          <w:rFonts w:hint="eastAsia" w:ascii="Times New Roman" w:hAnsi="Times New Roman"/>
          <w:color w:val="auto"/>
          <w:spacing w:val="-6"/>
          <w:sz w:val="28"/>
          <w:szCs w:val="28"/>
          <w:lang w:eastAsia="zh-CN"/>
        </w:rPr>
        <w:t>加气</w:t>
      </w:r>
      <w:r>
        <w:rPr>
          <w:rFonts w:ascii="Times New Roman" w:hAnsi="Times New Roman"/>
          <w:color w:val="auto"/>
          <w:spacing w:val="-6"/>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FF0000"/>
          <w:sz w:val="30"/>
          <w:szCs w:val="30"/>
        </w:rPr>
      </w:pPr>
      <w:bookmarkStart w:id="167" w:name="_Toc6353"/>
      <w:bookmarkStart w:id="168" w:name="_Toc6308"/>
      <w:r>
        <w:rPr>
          <w:rFonts w:hint="eastAsia" w:ascii="宋体" w:hAnsi="宋体"/>
          <w:color w:val="auto"/>
          <w:sz w:val="30"/>
          <w:szCs w:val="30"/>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序号</w:t>
            </w:r>
          </w:p>
        </w:tc>
        <w:tc>
          <w:tcPr>
            <w:tcW w:w="2989" w:type="pct"/>
            <w:vAlign w:val="center"/>
          </w:tcPr>
          <w:p w14:paraId="7D2A3C6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检查内容</w:t>
            </w:r>
          </w:p>
        </w:tc>
        <w:tc>
          <w:tcPr>
            <w:tcW w:w="439" w:type="pct"/>
            <w:vAlign w:val="center"/>
          </w:tcPr>
          <w:p w14:paraId="2B21820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标准条款</w:t>
            </w:r>
          </w:p>
        </w:tc>
        <w:tc>
          <w:tcPr>
            <w:tcW w:w="1125" w:type="pct"/>
            <w:vAlign w:val="center"/>
          </w:tcPr>
          <w:p w14:paraId="2ED5701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检查记录</w:t>
            </w:r>
          </w:p>
        </w:tc>
        <w:tc>
          <w:tcPr>
            <w:tcW w:w="223" w:type="pct"/>
            <w:vAlign w:val="center"/>
          </w:tcPr>
          <w:p w14:paraId="62A0194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p>
        </w:tc>
        <w:tc>
          <w:tcPr>
            <w:tcW w:w="2989" w:type="pct"/>
            <w:vAlign w:val="center"/>
          </w:tcPr>
          <w:p w14:paraId="7E4B78F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分开设置</w:t>
            </w:r>
          </w:p>
        </w:tc>
        <w:tc>
          <w:tcPr>
            <w:tcW w:w="223" w:type="pct"/>
            <w:vAlign w:val="center"/>
          </w:tcPr>
          <w:p w14:paraId="201840C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p>
        </w:tc>
        <w:tc>
          <w:tcPr>
            <w:tcW w:w="2989" w:type="pct"/>
            <w:vAlign w:val="center"/>
          </w:tcPr>
          <w:p w14:paraId="5629E6E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5.0.2</w:t>
            </w:r>
          </w:p>
        </w:tc>
        <w:tc>
          <w:tcPr>
            <w:tcW w:w="1125" w:type="pct"/>
            <w:vAlign w:val="center"/>
          </w:tcPr>
          <w:p w14:paraId="1B5C429E">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ascii="宋体" w:hAnsi="宋体"/>
                <w:color w:val="auto"/>
              </w:rPr>
              <w:t>单车道宽度</w:t>
            </w:r>
            <w:r>
              <w:rPr>
                <w:rFonts w:hint="eastAsia" w:ascii="宋体" w:hAnsi="宋体"/>
                <w:color w:val="auto"/>
                <w:lang w:val="en-US" w:eastAsia="zh-CN"/>
              </w:rPr>
              <w:t>8</w:t>
            </w:r>
            <w:r>
              <w:rPr>
                <w:rFonts w:ascii="宋体" w:hAnsi="宋体"/>
                <w:color w:val="auto"/>
              </w:rPr>
              <w:t>m</w:t>
            </w:r>
            <w:r>
              <w:rPr>
                <w:rFonts w:hint="eastAsia" w:ascii="宋体" w:hAnsi="宋体"/>
                <w:color w:val="auto"/>
                <w:lang w:eastAsia="zh-CN"/>
              </w:rPr>
              <w:t>，</w:t>
            </w:r>
            <w:r>
              <w:rPr>
                <w:rFonts w:hint="eastAsia" w:ascii="宋体" w:hAnsi="宋体"/>
                <w:color w:val="auto"/>
                <w:lang w:val="en-US" w:eastAsia="zh-CN"/>
              </w:rPr>
              <w:t>双车道宽度8m</w:t>
            </w:r>
          </w:p>
        </w:tc>
        <w:tc>
          <w:tcPr>
            <w:tcW w:w="223" w:type="pct"/>
            <w:vAlign w:val="center"/>
          </w:tcPr>
          <w:p w14:paraId="1F290A0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p>
        </w:tc>
        <w:tc>
          <w:tcPr>
            <w:tcW w:w="2989" w:type="pct"/>
            <w:vAlign w:val="center"/>
          </w:tcPr>
          <w:p w14:paraId="02A827D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1125" w:type="pct"/>
            <w:vAlign w:val="center"/>
          </w:tcPr>
          <w:p w14:paraId="667879F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不小于9m</w:t>
            </w:r>
          </w:p>
        </w:tc>
        <w:tc>
          <w:tcPr>
            <w:tcW w:w="223" w:type="pct"/>
            <w:vAlign w:val="center"/>
          </w:tcPr>
          <w:p w14:paraId="5CD9FF0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p>
        </w:tc>
        <w:tc>
          <w:tcPr>
            <w:tcW w:w="2989" w:type="pct"/>
            <w:vAlign w:val="center"/>
          </w:tcPr>
          <w:p w14:paraId="79C54CA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1125" w:type="pct"/>
            <w:vAlign w:val="center"/>
          </w:tcPr>
          <w:p w14:paraId="57DDFC8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站内停车位为平坡，道路坡度不大于8%</w:t>
            </w:r>
          </w:p>
        </w:tc>
        <w:tc>
          <w:tcPr>
            <w:tcW w:w="223" w:type="pct"/>
            <w:vAlign w:val="center"/>
          </w:tcPr>
          <w:p w14:paraId="4271130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p>
        </w:tc>
        <w:tc>
          <w:tcPr>
            <w:tcW w:w="2989" w:type="pct"/>
            <w:vAlign w:val="center"/>
          </w:tcPr>
          <w:p w14:paraId="47C32DF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1125" w:type="pct"/>
            <w:vAlign w:val="center"/>
          </w:tcPr>
          <w:p w14:paraId="316B035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混凝土路面</w:t>
            </w:r>
          </w:p>
        </w:tc>
        <w:tc>
          <w:tcPr>
            <w:tcW w:w="223" w:type="pct"/>
            <w:vAlign w:val="center"/>
          </w:tcPr>
          <w:p w14:paraId="2F99538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w:t>
            </w:r>
          </w:p>
        </w:tc>
        <w:tc>
          <w:tcPr>
            <w:tcW w:w="2989" w:type="pct"/>
            <w:vAlign w:val="center"/>
          </w:tcPr>
          <w:p w14:paraId="5766B42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作业区与辅助服务区之间应有界线标识。</w:t>
            </w:r>
          </w:p>
        </w:tc>
        <w:tc>
          <w:tcPr>
            <w:tcW w:w="439" w:type="pct"/>
            <w:vAlign w:val="center"/>
          </w:tcPr>
          <w:p w14:paraId="2385A18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5.0.3</w:t>
            </w:r>
          </w:p>
        </w:tc>
        <w:tc>
          <w:tcPr>
            <w:tcW w:w="1125" w:type="pct"/>
            <w:vAlign w:val="center"/>
          </w:tcPr>
          <w:p w14:paraId="553FEC0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7</w:t>
            </w:r>
          </w:p>
        </w:tc>
        <w:tc>
          <w:tcPr>
            <w:tcW w:w="2989" w:type="pct"/>
          </w:tcPr>
          <w:p w14:paraId="58C85DB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223" w:type="pct"/>
            <w:vAlign w:val="center"/>
          </w:tcPr>
          <w:p w14:paraId="7EAE323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8</w:t>
            </w:r>
          </w:p>
        </w:tc>
        <w:tc>
          <w:tcPr>
            <w:tcW w:w="2989" w:type="pct"/>
          </w:tcPr>
          <w:p w14:paraId="79E9445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9</w:t>
            </w:r>
          </w:p>
        </w:tc>
        <w:tc>
          <w:tcPr>
            <w:tcW w:w="2989" w:type="pct"/>
          </w:tcPr>
          <w:p w14:paraId="6A4A8A1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spacing w:val="-11"/>
                <w:sz w:val="21"/>
              </w:rPr>
              <w:t>、</w:t>
            </w:r>
            <w:r>
              <w:rPr>
                <w:rFonts w:ascii="宋体" w:hAnsi="宋体"/>
                <w:color w:val="auto"/>
                <w:spacing w:val="-11"/>
                <w:sz w:val="21"/>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223" w:type="pct"/>
            <w:vAlign w:val="center"/>
          </w:tcPr>
          <w:p w14:paraId="75FD1B1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10</w:t>
            </w:r>
          </w:p>
        </w:tc>
        <w:tc>
          <w:tcPr>
            <w:tcW w:w="2989" w:type="pct"/>
            <w:vAlign w:val="center"/>
          </w:tcPr>
          <w:p w14:paraId="7EF742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5.0.7</w:t>
            </w:r>
          </w:p>
        </w:tc>
        <w:tc>
          <w:tcPr>
            <w:tcW w:w="1125" w:type="pct"/>
            <w:vAlign w:val="center"/>
          </w:tcPr>
          <w:p w14:paraId="35DA90EB">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rPr>
              <w:t>电动汽车充电设施</w:t>
            </w:r>
            <w:r>
              <w:rPr>
                <w:rFonts w:hint="eastAsia" w:ascii="宋体" w:hAnsi="宋体"/>
                <w:color w:val="auto"/>
                <w:lang w:val="en-US" w:eastAsia="zh-CN"/>
              </w:rPr>
              <w:t>布置在辅助服务区内</w:t>
            </w:r>
          </w:p>
        </w:tc>
        <w:tc>
          <w:tcPr>
            <w:tcW w:w="223" w:type="pct"/>
            <w:vAlign w:val="center"/>
          </w:tcPr>
          <w:p w14:paraId="14FC57E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11</w:t>
            </w:r>
          </w:p>
        </w:tc>
        <w:tc>
          <w:tcPr>
            <w:tcW w:w="2989" w:type="pct"/>
            <w:vAlign w:val="center"/>
          </w:tcPr>
          <w:p w14:paraId="73F418A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5.0.8</w:t>
            </w:r>
          </w:p>
        </w:tc>
        <w:tc>
          <w:tcPr>
            <w:tcW w:w="1125" w:type="pct"/>
            <w:vAlign w:val="center"/>
          </w:tcPr>
          <w:p w14:paraId="5E3F0C7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配电间布置在作业区外</w:t>
            </w:r>
          </w:p>
        </w:tc>
        <w:tc>
          <w:tcPr>
            <w:tcW w:w="223" w:type="pct"/>
            <w:vAlign w:val="center"/>
          </w:tcPr>
          <w:p w14:paraId="246563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12</w:t>
            </w:r>
          </w:p>
        </w:tc>
        <w:tc>
          <w:tcPr>
            <w:tcW w:w="2989" w:type="pct"/>
            <w:vAlign w:val="center"/>
          </w:tcPr>
          <w:p w14:paraId="66021A7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5.0.9</w:t>
            </w:r>
          </w:p>
        </w:tc>
        <w:tc>
          <w:tcPr>
            <w:tcW w:w="1125" w:type="pct"/>
            <w:vAlign w:val="center"/>
          </w:tcPr>
          <w:p w14:paraId="47C1715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13</w:t>
            </w:r>
          </w:p>
        </w:tc>
        <w:tc>
          <w:tcPr>
            <w:tcW w:w="2989" w:type="pct"/>
            <w:vAlign w:val="center"/>
          </w:tcPr>
          <w:p w14:paraId="16ADAE9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5.0.10</w:t>
            </w:r>
          </w:p>
        </w:tc>
        <w:tc>
          <w:tcPr>
            <w:tcW w:w="1125" w:type="pct"/>
            <w:vAlign w:val="center"/>
          </w:tcPr>
          <w:p w14:paraId="43C3E7A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14</w:t>
            </w:r>
          </w:p>
        </w:tc>
        <w:tc>
          <w:tcPr>
            <w:tcW w:w="2989" w:type="pct"/>
            <w:vAlign w:val="center"/>
          </w:tcPr>
          <w:p w14:paraId="7C8FEC7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5.0.11</w:t>
            </w:r>
          </w:p>
        </w:tc>
        <w:tc>
          <w:tcPr>
            <w:tcW w:w="1125" w:type="pct"/>
            <w:vAlign w:val="center"/>
          </w:tcPr>
          <w:p w14:paraId="7086B42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15</w:t>
            </w:r>
          </w:p>
        </w:tc>
        <w:tc>
          <w:tcPr>
            <w:tcW w:w="2989" w:type="pct"/>
            <w:vAlign w:val="center"/>
          </w:tcPr>
          <w:p w14:paraId="426CC0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5.0.12</w:t>
            </w:r>
          </w:p>
        </w:tc>
        <w:tc>
          <w:tcPr>
            <w:tcW w:w="1125" w:type="pct"/>
            <w:vAlign w:val="center"/>
          </w:tcPr>
          <w:p w14:paraId="541E5C8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16</w:t>
            </w:r>
          </w:p>
        </w:tc>
        <w:tc>
          <w:tcPr>
            <w:tcW w:w="2989" w:type="pct"/>
            <w:vAlign w:val="center"/>
          </w:tcPr>
          <w:p w14:paraId="2C9A59E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5.0.13</w:t>
            </w:r>
          </w:p>
        </w:tc>
        <w:tc>
          <w:tcPr>
            <w:tcW w:w="1125" w:type="pct"/>
            <w:vAlign w:val="center"/>
          </w:tcPr>
          <w:p w14:paraId="585FA78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bl>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496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67"/>
        <w:gridCol w:w="1802"/>
        <w:gridCol w:w="2477"/>
        <w:gridCol w:w="1834"/>
        <w:gridCol w:w="1546"/>
        <w:gridCol w:w="920"/>
      </w:tblGrid>
      <w:tr w14:paraId="674AF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258" w:type="pct"/>
            <w:vAlign w:val="center"/>
          </w:tcPr>
          <w:p w14:paraId="7774CE82">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995" w:type="pct"/>
            <w:vAlign w:val="center"/>
          </w:tcPr>
          <w:p w14:paraId="653B3AF6">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368" w:type="pct"/>
            <w:vAlign w:val="center"/>
          </w:tcPr>
          <w:p w14:paraId="01F8A0A0">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013" w:type="pct"/>
            <w:vAlign w:val="center"/>
          </w:tcPr>
          <w:p w14:paraId="7E9CBE41">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54" w:type="pct"/>
            <w:vAlign w:val="center"/>
          </w:tcPr>
          <w:p w14:paraId="44DAAB1B">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08" w:type="pct"/>
            <w:shd w:val="clear" w:color="auto" w:fill="auto"/>
            <w:vAlign w:val="center"/>
          </w:tcPr>
          <w:p w14:paraId="2343393B">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0BE75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258" w:type="pct"/>
            <w:vAlign w:val="center"/>
          </w:tcPr>
          <w:p w14:paraId="74CBCF42">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1FCC4F3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368" w:type="pct"/>
            <w:vAlign w:val="center"/>
          </w:tcPr>
          <w:p w14:paraId="6B18E77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013" w:type="pct"/>
            <w:vAlign w:val="center"/>
          </w:tcPr>
          <w:p w14:paraId="4D926A6E">
            <w:pPr>
              <w:jc w:val="center"/>
              <w:rPr>
                <w:rFonts w:ascii="Times New Roman" w:hAnsi="Times New Roman" w:cs="Times New Roman"/>
                <w:color w:val="auto"/>
              </w:rPr>
            </w:pPr>
            <w:r>
              <w:rPr>
                <w:rFonts w:ascii="Times New Roman" w:hAnsi="Times New Roman" w:cs="Times New Roman"/>
                <w:color w:val="auto"/>
              </w:rPr>
              <w:t>0.5</w:t>
            </w:r>
          </w:p>
        </w:tc>
        <w:tc>
          <w:tcPr>
            <w:tcW w:w="854" w:type="pct"/>
            <w:vAlign w:val="center"/>
          </w:tcPr>
          <w:p w14:paraId="3D93DD3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w:t>
            </w:r>
          </w:p>
        </w:tc>
        <w:tc>
          <w:tcPr>
            <w:tcW w:w="508" w:type="pct"/>
            <w:shd w:val="clear" w:color="auto" w:fill="auto"/>
            <w:vAlign w:val="center"/>
          </w:tcPr>
          <w:p w14:paraId="3C9A1EA6">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55B63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258" w:type="pct"/>
            <w:vAlign w:val="center"/>
          </w:tcPr>
          <w:p w14:paraId="637C7634">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4F87F4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368" w:type="pct"/>
            <w:vAlign w:val="center"/>
          </w:tcPr>
          <w:p w14:paraId="35F9860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7DC093CF">
            <w:pPr>
              <w:jc w:val="center"/>
              <w:rPr>
                <w:rFonts w:ascii="Times New Roman" w:hAnsi="Times New Roman" w:cs="Times New Roman"/>
                <w:color w:val="auto"/>
              </w:rPr>
            </w:pPr>
            <w:r>
              <w:rPr>
                <w:rFonts w:ascii="Times New Roman" w:hAnsi="Times New Roman" w:cs="Times New Roman"/>
                <w:color w:val="auto"/>
              </w:rPr>
              <w:t>4</w:t>
            </w:r>
          </w:p>
        </w:tc>
        <w:tc>
          <w:tcPr>
            <w:tcW w:w="854" w:type="pct"/>
            <w:vAlign w:val="center"/>
          </w:tcPr>
          <w:p w14:paraId="029B74B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4.8</w:t>
            </w:r>
          </w:p>
        </w:tc>
        <w:tc>
          <w:tcPr>
            <w:tcW w:w="508" w:type="pct"/>
            <w:vAlign w:val="center"/>
          </w:tcPr>
          <w:p w14:paraId="4F9D40D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74D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258" w:type="pct"/>
            <w:vAlign w:val="center"/>
          </w:tcPr>
          <w:p w14:paraId="5751F3BB">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234D0D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368" w:type="pct"/>
            <w:vAlign w:val="center"/>
          </w:tcPr>
          <w:p w14:paraId="3BF45D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39CC2A1E">
            <w:pPr>
              <w:jc w:val="center"/>
              <w:rPr>
                <w:rFonts w:ascii="Times New Roman" w:hAnsi="Times New Roman" w:cs="Times New Roman"/>
                <w:color w:val="auto"/>
              </w:rPr>
            </w:pPr>
            <w:r>
              <w:rPr>
                <w:rFonts w:ascii="Times New Roman" w:hAnsi="Times New Roman" w:cs="Times New Roman"/>
                <w:color w:val="auto"/>
              </w:rPr>
              <w:t>3</w:t>
            </w:r>
          </w:p>
        </w:tc>
        <w:tc>
          <w:tcPr>
            <w:tcW w:w="854" w:type="pct"/>
            <w:vAlign w:val="center"/>
          </w:tcPr>
          <w:p w14:paraId="3D11300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12.0</w:t>
            </w:r>
          </w:p>
        </w:tc>
        <w:tc>
          <w:tcPr>
            <w:tcW w:w="508" w:type="pct"/>
            <w:vAlign w:val="center"/>
          </w:tcPr>
          <w:p w14:paraId="4DC34DE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7747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258" w:type="pct"/>
            <w:vAlign w:val="center"/>
          </w:tcPr>
          <w:p w14:paraId="19780FEE">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3691085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368" w:type="pct"/>
            <w:shd w:val="clear" w:color="auto" w:fill="auto"/>
            <w:vAlign w:val="center"/>
          </w:tcPr>
          <w:p w14:paraId="3DE9FC6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shd w:val="clear" w:color="auto" w:fill="auto"/>
            <w:vAlign w:val="center"/>
          </w:tcPr>
          <w:p w14:paraId="7C91D07B">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036EC60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25.6</w:t>
            </w:r>
          </w:p>
        </w:tc>
        <w:tc>
          <w:tcPr>
            <w:tcW w:w="508" w:type="pct"/>
            <w:vAlign w:val="center"/>
          </w:tcPr>
          <w:p w14:paraId="03FD1EB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0183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258" w:type="pct"/>
            <w:vAlign w:val="center"/>
          </w:tcPr>
          <w:p w14:paraId="07C56F42">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010E982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368" w:type="pct"/>
            <w:shd w:val="clear" w:color="auto" w:fill="auto"/>
            <w:vAlign w:val="center"/>
          </w:tcPr>
          <w:p w14:paraId="3D949FE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shd w:val="clear" w:color="auto" w:fill="auto"/>
            <w:vAlign w:val="center"/>
          </w:tcPr>
          <w:p w14:paraId="1F998401">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31F6BEB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25.6</w:t>
            </w:r>
          </w:p>
        </w:tc>
        <w:tc>
          <w:tcPr>
            <w:tcW w:w="508" w:type="pct"/>
            <w:vAlign w:val="center"/>
          </w:tcPr>
          <w:p w14:paraId="1EF4630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A442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258" w:type="pct"/>
            <w:vAlign w:val="center"/>
          </w:tcPr>
          <w:p w14:paraId="38B295F0">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0131847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8" w:type="pct"/>
            <w:vAlign w:val="center"/>
          </w:tcPr>
          <w:p w14:paraId="43C5B48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55D15DC7">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54" w:type="pct"/>
            <w:vAlign w:val="center"/>
          </w:tcPr>
          <w:p w14:paraId="01A755D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15.5</w:t>
            </w:r>
          </w:p>
        </w:tc>
        <w:tc>
          <w:tcPr>
            <w:tcW w:w="508" w:type="pct"/>
            <w:vAlign w:val="center"/>
          </w:tcPr>
          <w:p w14:paraId="069A3CA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6BBF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258" w:type="pct"/>
            <w:vAlign w:val="center"/>
          </w:tcPr>
          <w:p w14:paraId="7011C776">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5B8D1C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68" w:type="pct"/>
            <w:vAlign w:val="center"/>
          </w:tcPr>
          <w:p w14:paraId="1372D55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06489B9D">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54" w:type="pct"/>
            <w:vAlign w:val="center"/>
          </w:tcPr>
          <w:p w14:paraId="3135C7D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15.5</w:t>
            </w:r>
          </w:p>
        </w:tc>
        <w:tc>
          <w:tcPr>
            <w:tcW w:w="508" w:type="pct"/>
            <w:vAlign w:val="center"/>
          </w:tcPr>
          <w:p w14:paraId="41EAF53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B79E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258" w:type="pct"/>
            <w:vAlign w:val="center"/>
          </w:tcPr>
          <w:p w14:paraId="3A53CF80">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D775F3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8" w:type="pct"/>
            <w:vAlign w:val="center"/>
          </w:tcPr>
          <w:p w14:paraId="6395306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13" w:type="pct"/>
            <w:vAlign w:val="center"/>
          </w:tcPr>
          <w:p w14:paraId="295CED30">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54" w:type="pct"/>
            <w:vAlign w:val="center"/>
          </w:tcPr>
          <w:p w14:paraId="06AE39F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35.2</w:t>
            </w:r>
          </w:p>
        </w:tc>
        <w:tc>
          <w:tcPr>
            <w:tcW w:w="508" w:type="pct"/>
            <w:vAlign w:val="center"/>
          </w:tcPr>
          <w:p w14:paraId="109C1EB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4752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258" w:type="pct"/>
            <w:vAlign w:val="center"/>
          </w:tcPr>
          <w:p w14:paraId="6A40D552">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971D3E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68" w:type="pct"/>
            <w:vAlign w:val="center"/>
          </w:tcPr>
          <w:p w14:paraId="649B73C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13" w:type="pct"/>
            <w:vAlign w:val="center"/>
          </w:tcPr>
          <w:p w14:paraId="197D5F73">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54" w:type="pct"/>
            <w:vAlign w:val="center"/>
          </w:tcPr>
          <w:p w14:paraId="2E8CCA7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24.6</w:t>
            </w:r>
          </w:p>
        </w:tc>
        <w:tc>
          <w:tcPr>
            <w:tcW w:w="508" w:type="pct"/>
            <w:vAlign w:val="center"/>
          </w:tcPr>
          <w:p w14:paraId="64F7922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816D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258" w:type="pct"/>
            <w:vAlign w:val="center"/>
          </w:tcPr>
          <w:p w14:paraId="6EFB0533">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D2013D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8" w:type="pct"/>
            <w:vAlign w:val="center"/>
          </w:tcPr>
          <w:p w14:paraId="4B03531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vAlign w:val="center"/>
          </w:tcPr>
          <w:p w14:paraId="6E2DEF93">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62ABB44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21.7</w:t>
            </w:r>
          </w:p>
        </w:tc>
        <w:tc>
          <w:tcPr>
            <w:tcW w:w="508" w:type="pct"/>
            <w:vAlign w:val="center"/>
          </w:tcPr>
          <w:p w14:paraId="032447F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F27E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258" w:type="pct"/>
            <w:vAlign w:val="center"/>
          </w:tcPr>
          <w:p w14:paraId="2690C449">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A6B1F0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68" w:type="pct"/>
            <w:vAlign w:val="center"/>
          </w:tcPr>
          <w:p w14:paraId="0256280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vAlign w:val="center"/>
          </w:tcPr>
          <w:p w14:paraId="3D9EDC9E">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0EF0711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21.4</w:t>
            </w:r>
          </w:p>
        </w:tc>
        <w:tc>
          <w:tcPr>
            <w:tcW w:w="508" w:type="pct"/>
            <w:vAlign w:val="center"/>
          </w:tcPr>
          <w:p w14:paraId="32B1823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9B4C9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258" w:type="pct"/>
            <w:vAlign w:val="center"/>
          </w:tcPr>
          <w:p w14:paraId="563609EE">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B14258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368" w:type="pct"/>
            <w:vAlign w:val="center"/>
          </w:tcPr>
          <w:p w14:paraId="53E3BE7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48542552">
            <w:pPr>
              <w:jc w:val="center"/>
              <w:rPr>
                <w:rFonts w:ascii="Times New Roman" w:hAnsi="Times New Roman" w:cs="Times New Roman"/>
                <w:color w:val="auto"/>
              </w:rPr>
            </w:pPr>
            <w:r>
              <w:rPr>
                <w:rFonts w:ascii="Times New Roman" w:hAnsi="Times New Roman" w:cs="Times New Roman"/>
                <w:color w:val="auto"/>
              </w:rPr>
              <w:t>5</w:t>
            </w:r>
          </w:p>
        </w:tc>
        <w:tc>
          <w:tcPr>
            <w:tcW w:w="854" w:type="pct"/>
            <w:vAlign w:val="center"/>
          </w:tcPr>
          <w:p w14:paraId="614B4E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8.0</w:t>
            </w:r>
          </w:p>
        </w:tc>
        <w:tc>
          <w:tcPr>
            <w:tcW w:w="508" w:type="pct"/>
            <w:vAlign w:val="center"/>
          </w:tcPr>
          <w:p w14:paraId="61FD7EB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3699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258" w:type="pct"/>
            <w:vAlign w:val="center"/>
          </w:tcPr>
          <w:p w14:paraId="3229BE93">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8C868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368" w:type="pct"/>
            <w:vAlign w:val="center"/>
          </w:tcPr>
          <w:p w14:paraId="1E038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7D52A47F">
            <w:pPr>
              <w:jc w:val="center"/>
              <w:rPr>
                <w:rFonts w:ascii="Times New Roman" w:hAnsi="Times New Roman" w:cs="Times New Roman"/>
                <w:color w:val="auto"/>
              </w:rPr>
            </w:pPr>
            <w:r>
              <w:rPr>
                <w:rFonts w:ascii="Times New Roman" w:hAnsi="Times New Roman" w:cs="Times New Roman"/>
                <w:color w:val="auto"/>
              </w:rPr>
              <w:t>4</w:t>
            </w:r>
          </w:p>
        </w:tc>
        <w:tc>
          <w:tcPr>
            <w:tcW w:w="854" w:type="pct"/>
            <w:vAlign w:val="center"/>
          </w:tcPr>
          <w:p w14:paraId="2AE35A7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16.0</w:t>
            </w:r>
          </w:p>
        </w:tc>
        <w:tc>
          <w:tcPr>
            <w:tcW w:w="508" w:type="pct"/>
            <w:vAlign w:val="center"/>
          </w:tcPr>
          <w:p w14:paraId="7F10E3C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597DD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258" w:type="pct"/>
            <w:vAlign w:val="center"/>
          </w:tcPr>
          <w:p w14:paraId="62ADEA39">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084B69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368" w:type="pct"/>
            <w:vAlign w:val="center"/>
          </w:tcPr>
          <w:p w14:paraId="6E492C6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763FB513">
            <w:pPr>
              <w:jc w:val="center"/>
              <w:rPr>
                <w:rFonts w:ascii="Times New Roman" w:hAnsi="Times New Roman" w:cs="Times New Roman"/>
                <w:color w:val="auto"/>
              </w:rPr>
            </w:pPr>
            <w:r>
              <w:rPr>
                <w:rFonts w:ascii="Times New Roman" w:hAnsi="Times New Roman" w:cs="Times New Roman"/>
                <w:color w:val="auto"/>
              </w:rPr>
              <w:t>5</w:t>
            </w:r>
          </w:p>
        </w:tc>
        <w:tc>
          <w:tcPr>
            <w:tcW w:w="854" w:type="pct"/>
            <w:vAlign w:val="center"/>
          </w:tcPr>
          <w:p w14:paraId="282A37A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9.8</w:t>
            </w:r>
          </w:p>
        </w:tc>
        <w:tc>
          <w:tcPr>
            <w:tcW w:w="508" w:type="pct"/>
            <w:vAlign w:val="center"/>
          </w:tcPr>
          <w:p w14:paraId="4AA02E2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D4522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258" w:type="pct"/>
            <w:vAlign w:val="center"/>
          </w:tcPr>
          <w:p w14:paraId="6A39C6DA">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08E6DF6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368" w:type="pct"/>
            <w:vAlign w:val="center"/>
          </w:tcPr>
          <w:p w14:paraId="25837278">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28630A40">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54" w:type="pct"/>
            <w:vAlign w:val="center"/>
          </w:tcPr>
          <w:p w14:paraId="4D9C68E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9.5</w:t>
            </w:r>
          </w:p>
        </w:tc>
        <w:tc>
          <w:tcPr>
            <w:tcW w:w="508" w:type="pct"/>
            <w:vAlign w:val="center"/>
          </w:tcPr>
          <w:p w14:paraId="3DAE048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1252A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258" w:type="pct"/>
            <w:vAlign w:val="center"/>
          </w:tcPr>
          <w:p w14:paraId="089E984F">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DD527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8" w:type="pct"/>
            <w:vAlign w:val="center"/>
          </w:tcPr>
          <w:p w14:paraId="41BA41C1">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004A2CFA">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54" w:type="pct"/>
            <w:vAlign w:val="center"/>
          </w:tcPr>
          <w:p w14:paraId="7A180E2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23.5</w:t>
            </w:r>
          </w:p>
        </w:tc>
        <w:tc>
          <w:tcPr>
            <w:tcW w:w="508" w:type="pct"/>
            <w:vAlign w:val="center"/>
          </w:tcPr>
          <w:p w14:paraId="5C6FC1D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23F29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258" w:type="pct"/>
            <w:vAlign w:val="center"/>
          </w:tcPr>
          <w:p w14:paraId="6561E7D1">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DEDD1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368" w:type="pct"/>
            <w:vAlign w:val="center"/>
          </w:tcPr>
          <w:p w14:paraId="320D7E6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53A40385">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54" w:type="pct"/>
            <w:vAlign w:val="center"/>
          </w:tcPr>
          <w:p w14:paraId="7368C25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9.8</w:t>
            </w:r>
          </w:p>
        </w:tc>
        <w:tc>
          <w:tcPr>
            <w:tcW w:w="508" w:type="pct"/>
            <w:vAlign w:val="center"/>
          </w:tcPr>
          <w:p w14:paraId="74C5DD3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2FCF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6AD7CEA7">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A42205F">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368" w:type="pct"/>
            <w:vAlign w:val="center"/>
          </w:tcPr>
          <w:p w14:paraId="6B50B44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66905982">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54" w:type="pct"/>
            <w:vAlign w:val="center"/>
          </w:tcPr>
          <w:p w14:paraId="6B03533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9.4</w:t>
            </w:r>
          </w:p>
        </w:tc>
        <w:tc>
          <w:tcPr>
            <w:tcW w:w="508" w:type="pct"/>
            <w:vAlign w:val="center"/>
          </w:tcPr>
          <w:p w14:paraId="7014595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572C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009215A4">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292642C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368" w:type="pct"/>
            <w:vAlign w:val="center"/>
          </w:tcPr>
          <w:p w14:paraId="3D2FB53D">
            <w:pPr>
              <w:spacing w:line="240" w:lineRule="exact"/>
              <w:jc w:val="center"/>
              <w:rPr>
                <w:rFonts w:hint="default" w:ascii="Times New Roman" w:hAnsi="Times New Roman" w:eastAsia="宋体" w:cs="Times New Roman"/>
                <w:color w:val="auto"/>
                <w:kern w:val="0"/>
                <w:lang w:val="en-US" w:eastAsia="zh-CN"/>
              </w:rPr>
            </w:pPr>
            <w:r>
              <w:rPr>
                <w:rFonts w:hint="eastAsia" w:ascii="宋体" w:hAnsi="宋体" w:cs="宋体"/>
                <w:bCs/>
                <w:color w:val="auto"/>
                <w:szCs w:val="21"/>
                <w:lang w:val="en-US" w:eastAsia="zh-CN"/>
              </w:rPr>
              <w:t>自动洗车机</w:t>
            </w:r>
          </w:p>
        </w:tc>
        <w:tc>
          <w:tcPr>
            <w:tcW w:w="1013" w:type="pct"/>
            <w:vAlign w:val="center"/>
          </w:tcPr>
          <w:p w14:paraId="56E14F5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0EB16A9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10.7</w:t>
            </w:r>
          </w:p>
        </w:tc>
        <w:tc>
          <w:tcPr>
            <w:tcW w:w="508" w:type="pct"/>
            <w:vAlign w:val="center"/>
          </w:tcPr>
          <w:p w14:paraId="54CDD77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9CF7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7B700FD8">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198A3A8">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368" w:type="pct"/>
            <w:vAlign w:val="center"/>
          </w:tcPr>
          <w:p w14:paraId="02683708">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13" w:type="pct"/>
            <w:vAlign w:val="center"/>
          </w:tcPr>
          <w:p w14:paraId="5971D38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39A1736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10.7</w:t>
            </w:r>
          </w:p>
        </w:tc>
        <w:tc>
          <w:tcPr>
            <w:tcW w:w="508" w:type="pct"/>
            <w:vAlign w:val="center"/>
          </w:tcPr>
          <w:p w14:paraId="0C20CCA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1F3C4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7F41A753">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179790D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368" w:type="pct"/>
            <w:vAlign w:val="center"/>
          </w:tcPr>
          <w:p w14:paraId="2C0F4143">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13" w:type="pct"/>
            <w:vAlign w:val="center"/>
          </w:tcPr>
          <w:p w14:paraId="4AA1753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0542250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11.3</w:t>
            </w:r>
          </w:p>
        </w:tc>
        <w:tc>
          <w:tcPr>
            <w:tcW w:w="508" w:type="pct"/>
            <w:vAlign w:val="center"/>
          </w:tcPr>
          <w:p w14:paraId="614C131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B8211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2A86024B">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0CE92D32">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柴</w:t>
            </w:r>
            <w:r>
              <w:rPr>
                <w:rFonts w:hint="eastAsia" w:ascii="宋体" w:hAnsi="宋体" w:eastAsia="宋体" w:cs="宋体"/>
                <w:bCs/>
                <w:color w:val="auto"/>
                <w:szCs w:val="21"/>
              </w:rPr>
              <w:t>油通气管管口</w:t>
            </w:r>
          </w:p>
        </w:tc>
        <w:tc>
          <w:tcPr>
            <w:tcW w:w="1368" w:type="pct"/>
            <w:vAlign w:val="center"/>
          </w:tcPr>
          <w:p w14:paraId="0AEAD22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13" w:type="pct"/>
            <w:vAlign w:val="center"/>
          </w:tcPr>
          <w:p w14:paraId="08F7B6D8">
            <w:pPr>
              <w:spacing w:line="240" w:lineRule="exact"/>
              <w:jc w:val="center"/>
              <w:rPr>
                <w:rFonts w:ascii="Times New Roman" w:hAnsi="Times New Roman" w:cs="Times New Roman"/>
                <w:color w:val="auto"/>
                <w:kern w:val="0"/>
                <w:sz w:val="18"/>
                <w:szCs w:val="18"/>
              </w:rPr>
            </w:pPr>
            <w:r>
              <w:rPr>
                <w:rFonts w:hint="eastAsia" w:ascii="宋体" w:hAnsi="宋体" w:cs="宋体"/>
                <w:bCs/>
                <w:color w:val="auto"/>
                <w:szCs w:val="21"/>
                <w:lang w:val="en-US" w:eastAsia="zh-CN"/>
              </w:rPr>
              <w:t>6</w:t>
            </w:r>
          </w:p>
        </w:tc>
        <w:tc>
          <w:tcPr>
            <w:tcW w:w="854" w:type="pct"/>
            <w:vAlign w:val="center"/>
          </w:tcPr>
          <w:p w14:paraId="4D5D4CC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11.4</w:t>
            </w:r>
          </w:p>
        </w:tc>
        <w:tc>
          <w:tcPr>
            <w:tcW w:w="508" w:type="pct"/>
            <w:vAlign w:val="center"/>
          </w:tcPr>
          <w:p w14:paraId="35079B9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8E33B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42007E4B">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3895A55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368" w:type="pct"/>
            <w:vAlign w:val="center"/>
          </w:tcPr>
          <w:p w14:paraId="1323424A">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13" w:type="pct"/>
            <w:vAlign w:val="center"/>
          </w:tcPr>
          <w:p w14:paraId="712E2596">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54" w:type="pct"/>
            <w:vAlign w:val="center"/>
          </w:tcPr>
          <w:p w14:paraId="49FA26D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35.3</w:t>
            </w:r>
          </w:p>
        </w:tc>
        <w:tc>
          <w:tcPr>
            <w:tcW w:w="508" w:type="pct"/>
            <w:vAlign w:val="center"/>
          </w:tcPr>
          <w:p w14:paraId="4073F62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9BFB3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0D856287">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69130A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368" w:type="pct"/>
            <w:vAlign w:val="center"/>
          </w:tcPr>
          <w:p w14:paraId="5FB25C28">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13" w:type="pct"/>
            <w:vAlign w:val="center"/>
          </w:tcPr>
          <w:p w14:paraId="06C8EF3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854" w:type="pct"/>
            <w:vAlign w:val="center"/>
          </w:tcPr>
          <w:p w14:paraId="5346EBA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8.5</w:t>
            </w:r>
          </w:p>
        </w:tc>
        <w:tc>
          <w:tcPr>
            <w:tcW w:w="508" w:type="pct"/>
            <w:vAlign w:val="center"/>
          </w:tcPr>
          <w:p w14:paraId="5DDE2B9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EE7C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7A25FD8A">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C126C48">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368" w:type="pct"/>
            <w:vAlign w:val="center"/>
          </w:tcPr>
          <w:p w14:paraId="0B7D16ED">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13" w:type="pct"/>
            <w:vAlign w:val="center"/>
          </w:tcPr>
          <w:p w14:paraId="62337DB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67AABC7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8.5</w:t>
            </w:r>
          </w:p>
        </w:tc>
        <w:tc>
          <w:tcPr>
            <w:tcW w:w="508" w:type="pct"/>
            <w:vAlign w:val="center"/>
          </w:tcPr>
          <w:p w14:paraId="0B39605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C0846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7E87B037">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01A915F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368" w:type="pct"/>
            <w:vAlign w:val="center"/>
          </w:tcPr>
          <w:p w14:paraId="5F45EE8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vAlign w:val="center"/>
          </w:tcPr>
          <w:p w14:paraId="5969DAD9">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5CCB6E6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15.2</w:t>
            </w:r>
          </w:p>
        </w:tc>
        <w:tc>
          <w:tcPr>
            <w:tcW w:w="508" w:type="pct"/>
            <w:vAlign w:val="center"/>
          </w:tcPr>
          <w:p w14:paraId="7E60A7E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E0DA1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725AC936">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D8395D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368" w:type="pct"/>
            <w:vAlign w:val="center"/>
          </w:tcPr>
          <w:p w14:paraId="2EB1390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vAlign w:val="center"/>
          </w:tcPr>
          <w:p w14:paraId="39BEB66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1B5BFE5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15.2</w:t>
            </w:r>
          </w:p>
        </w:tc>
        <w:tc>
          <w:tcPr>
            <w:tcW w:w="508" w:type="pct"/>
            <w:vAlign w:val="center"/>
          </w:tcPr>
          <w:p w14:paraId="1CE2F39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BB73B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2B03F098">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2966F0DE">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368" w:type="pct"/>
            <w:vAlign w:val="center"/>
          </w:tcPr>
          <w:p w14:paraId="1224721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vAlign w:val="center"/>
          </w:tcPr>
          <w:p w14:paraId="141254D5">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1FDFDBEE">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13.5</w:t>
            </w:r>
          </w:p>
        </w:tc>
        <w:tc>
          <w:tcPr>
            <w:tcW w:w="508" w:type="pct"/>
            <w:vAlign w:val="center"/>
          </w:tcPr>
          <w:p w14:paraId="505C804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5174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46C046FD">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5A1D185">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柴</w:t>
            </w:r>
            <w:r>
              <w:rPr>
                <w:rFonts w:hint="eastAsia" w:ascii="宋体" w:hAnsi="宋体" w:eastAsia="宋体" w:cs="宋体"/>
                <w:bCs/>
                <w:color w:val="auto"/>
                <w:szCs w:val="21"/>
              </w:rPr>
              <w:t>油通气管管口</w:t>
            </w:r>
          </w:p>
        </w:tc>
        <w:tc>
          <w:tcPr>
            <w:tcW w:w="1368" w:type="pct"/>
            <w:vAlign w:val="center"/>
          </w:tcPr>
          <w:p w14:paraId="2CB3B90E">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vAlign w:val="center"/>
          </w:tcPr>
          <w:p w14:paraId="2E2ADB9D">
            <w:pPr>
              <w:spacing w:line="240" w:lineRule="exact"/>
              <w:jc w:val="center"/>
              <w:rPr>
                <w:rFonts w:ascii="Times New Roman" w:hAnsi="Times New Roman" w:cs="Times New Roman"/>
                <w:color w:val="auto"/>
                <w:kern w:val="0"/>
                <w:sz w:val="18"/>
                <w:szCs w:val="18"/>
              </w:rPr>
            </w:pPr>
            <w:r>
              <w:rPr>
                <w:rFonts w:hint="eastAsia" w:ascii="宋体" w:hAnsi="宋体" w:cs="宋体"/>
                <w:bCs/>
                <w:color w:val="auto"/>
                <w:szCs w:val="21"/>
                <w:lang w:val="en-US" w:eastAsia="zh-CN"/>
              </w:rPr>
              <w:t>6</w:t>
            </w:r>
          </w:p>
        </w:tc>
        <w:tc>
          <w:tcPr>
            <w:tcW w:w="854" w:type="pct"/>
            <w:vAlign w:val="center"/>
          </w:tcPr>
          <w:p w14:paraId="6133BC5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28.4</w:t>
            </w:r>
          </w:p>
        </w:tc>
        <w:tc>
          <w:tcPr>
            <w:tcW w:w="508" w:type="pct"/>
            <w:vAlign w:val="center"/>
          </w:tcPr>
          <w:p w14:paraId="4266541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8175A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716A99AB">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59048A7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368" w:type="pct"/>
            <w:vAlign w:val="center"/>
          </w:tcPr>
          <w:p w14:paraId="10F9EAD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vAlign w:val="center"/>
          </w:tcPr>
          <w:p w14:paraId="27583CA5">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54" w:type="pct"/>
            <w:vAlign w:val="center"/>
          </w:tcPr>
          <w:p w14:paraId="34A5681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43.7</w:t>
            </w:r>
          </w:p>
        </w:tc>
        <w:tc>
          <w:tcPr>
            <w:tcW w:w="508" w:type="pct"/>
            <w:vAlign w:val="center"/>
          </w:tcPr>
          <w:p w14:paraId="78CC0F6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6E8AA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1493AAB8">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6C56F86A">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1368" w:type="pct"/>
            <w:shd w:val="clear" w:color="auto" w:fill="auto"/>
            <w:vAlign w:val="center"/>
          </w:tcPr>
          <w:p w14:paraId="288C86F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shd w:val="clear" w:color="auto" w:fill="auto"/>
            <w:vAlign w:val="center"/>
          </w:tcPr>
          <w:p w14:paraId="148F84E5">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854" w:type="pct"/>
            <w:vAlign w:val="center"/>
          </w:tcPr>
          <w:p w14:paraId="5C155C2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18.0</w:t>
            </w:r>
          </w:p>
        </w:tc>
        <w:tc>
          <w:tcPr>
            <w:tcW w:w="508" w:type="pct"/>
            <w:vAlign w:val="center"/>
          </w:tcPr>
          <w:p w14:paraId="2E47D42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7FCF1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38B57356">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645E6A9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1368" w:type="pct"/>
            <w:shd w:val="clear" w:color="auto" w:fill="auto"/>
            <w:vAlign w:val="center"/>
          </w:tcPr>
          <w:p w14:paraId="516984AF">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shd w:val="clear" w:color="auto" w:fill="auto"/>
            <w:vAlign w:val="center"/>
          </w:tcPr>
          <w:p w14:paraId="3537A41F">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854" w:type="pct"/>
            <w:vAlign w:val="center"/>
          </w:tcPr>
          <w:p w14:paraId="264B9E9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21.6</w:t>
            </w:r>
          </w:p>
        </w:tc>
        <w:tc>
          <w:tcPr>
            <w:tcW w:w="508" w:type="pct"/>
            <w:vAlign w:val="center"/>
          </w:tcPr>
          <w:p w14:paraId="22C79BF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799E3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50E9B6AA">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5A8C37B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1368" w:type="pct"/>
            <w:shd w:val="clear" w:color="auto" w:fill="auto"/>
            <w:vAlign w:val="center"/>
          </w:tcPr>
          <w:p w14:paraId="6D452440">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shd w:val="clear" w:color="auto" w:fill="auto"/>
            <w:vAlign w:val="center"/>
          </w:tcPr>
          <w:p w14:paraId="5DC4D297">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kern w:val="2"/>
                <w:sz w:val="21"/>
                <w:szCs w:val="21"/>
                <w:lang w:val="en-US" w:eastAsia="zh-CN" w:bidi="ar-SA"/>
              </w:rPr>
              <w:t>10.5</w:t>
            </w:r>
          </w:p>
        </w:tc>
        <w:tc>
          <w:tcPr>
            <w:tcW w:w="854" w:type="pct"/>
            <w:vAlign w:val="center"/>
          </w:tcPr>
          <w:p w14:paraId="490718F5">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17.2</w:t>
            </w:r>
          </w:p>
        </w:tc>
        <w:tc>
          <w:tcPr>
            <w:tcW w:w="508" w:type="pct"/>
            <w:vAlign w:val="center"/>
          </w:tcPr>
          <w:p w14:paraId="6313AE3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7595E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66EBF22D">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1CA258F6">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1368" w:type="pct"/>
            <w:shd w:val="clear" w:color="auto" w:fill="auto"/>
            <w:vAlign w:val="center"/>
          </w:tcPr>
          <w:p w14:paraId="5B29746E">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shd w:val="clear" w:color="auto" w:fill="auto"/>
            <w:vAlign w:val="center"/>
          </w:tcPr>
          <w:p w14:paraId="5DB3182A">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kern w:val="2"/>
                <w:sz w:val="21"/>
                <w:szCs w:val="21"/>
                <w:lang w:val="en-US" w:eastAsia="zh-CN" w:bidi="ar-SA"/>
              </w:rPr>
              <w:t>9</w:t>
            </w:r>
          </w:p>
        </w:tc>
        <w:tc>
          <w:tcPr>
            <w:tcW w:w="854" w:type="pct"/>
            <w:vAlign w:val="center"/>
          </w:tcPr>
          <w:p w14:paraId="50EC1D9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28.5</w:t>
            </w:r>
          </w:p>
        </w:tc>
        <w:tc>
          <w:tcPr>
            <w:tcW w:w="508" w:type="pct"/>
            <w:vAlign w:val="center"/>
          </w:tcPr>
          <w:p w14:paraId="44A746B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D043D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5EFD5FA5">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54C709D0">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1368" w:type="pct"/>
            <w:shd w:val="clear" w:color="auto" w:fill="auto"/>
            <w:vAlign w:val="center"/>
          </w:tcPr>
          <w:p w14:paraId="4BD11E4B">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shd w:val="clear" w:color="auto" w:fill="auto"/>
            <w:vAlign w:val="center"/>
          </w:tcPr>
          <w:p w14:paraId="623D1F08">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kern w:val="2"/>
                <w:sz w:val="21"/>
                <w:szCs w:val="21"/>
                <w:lang w:val="en-US" w:eastAsia="zh-CN" w:bidi="ar-SA"/>
              </w:rPr>
              <w:t>10.5</w:t>
            </w:r>
          </w:p>
        </w:tc>
        <w:tc>
          <w:tcPr>
            <w:tcW w:w="854" w:type="pct"/>
            <w:vAlign w:val="center"/>
          </w:tcPr>
          <w:p w14:paraId="777A6EEA">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24.8</w:t>
            </w:r>
          </w:p>
        </w:tc>
        <w:tc>
          <w:tcPr>
            <w:tcW w:w="508" w:type="pct"/>
            <w:vAlign w:val="center"/>
          </w:tcPr>
          <w:p w14:paraId="4B4B4A8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B2AD6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74D474DD">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68DE4A9F">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柴</w:t>
            </w:r>
            <w:r>
              <w:rPr>
                <w:rFonts w:hint="eastAsia" w:ascii="宋体" w:hAnsi="宋体" w:eastAsia="宋体" w:cs="宋体"/>
                <w:bCs/>
                <w:color w:val="auto"/>
                <w:szCs w:val="21"/>
              </w:rPr>
              <w:t>油通气管管口</w:t>
            </w:r>
          </w:p>
        </w:tc>
        <w:tc>
          <w:tcPr>
            <w:tcW w:w="1368" w:type="pct"/>
            <w:shd w:val="clear" w:color="auto" w:fill="auto"/>
            <w:vAlign w:val="center"/>
          </w:tcPr>
          <w:p w14:paraId="39718BB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shd w:val="clear" w:color="auto" w:fill="auto"/>
            <w:vAlign w:val="center"/>
          </w:tcPr>
          <w:p w14:paraId="5E585092">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cs="宋体"/>
                <w:bCs/>
                <w:color w:val="auto"/>
                <w:kern w:val="2"/>
                <w:sz w:val="21"/>
                <w:szCs w:val="21"/>
                <w:lang w:val="en-US" w:eastAsia="zh-CN" w:bidi="ar-SA"/>
              </w:rPr>
              <w:t>9</w:t>
            </w:r>
          </w:p>
        </w:tc>
        <w:tc>
          <w:tcPr>
            <w:tcW w:w="854" w:type="pct"/>
            <w:vAlign w:val="center"/>
          </w:tcPr>
          <w:p w14:paraId="01CB88F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28.7</w:t>
            </w:r>
          </w:p>
        </w:tc>
        <w:tc>
          <w:tcPr>
            <w:tcW w:w="508" w:type="pct"/>
            <w:vAlign w:val="center"/>
          </w:tcPr>
          <w:p w14:paraId="6CF9A37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8BD5A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0D16D8A6">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069242EB">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1368" w:type="pct"/>
            <w:shd w:val="clear" w:color="auto" w:fill="auto"/>
            <w:vAlign w:val="center"/>
          </w:tcPr>
          <w:p w14:paraId="78FFA490">
            <w:pPr>
              <w:spacing w:line="240" w:lineRule="exact"/>
              <w:jc w:val="center"/>
              <w:rPr>
                <w:rFonts w:hint="default" w:ascii="宋体" w:hAnsi="宋体" w:cs="宋体"/>
                <w:bCs/>
                <w:color w:val="auto"/>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shd w:val="clear" w:color="auto" w:fill="auto"/>
            <w:vAlign w:val="center"/>
          </w:tcPr>
          <w:p w14:paraId="53B2A29B">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kern w:val="2"/>
                <w:sz w:val="21"/>
                <w:szCs w:val="21"/>
                <w:lang w:val="en-US" w:eastAsia="zh-CN" w:bidi="ar-SA"/>
              </w:rPr>
              <w:t>4.5</w:t>
            </w:r>
          </w:p>
        </w:tc>
        <w:tc>
          <w:tcPr>
            <w:tcW w:w="854" w:type="pct"/>
            <w:vAlign w:val="center"/>
          </w:tcPr>
          <w:p w14:paraId="6A96AB95">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30.2</w:t>
            </w:r>
          </w:p>
        </w:tc>
        <w:tc>
          <w:tcPr>
            <w:tcW w:w="508" w:type="pct"/>
            <w:vAlign w:val="center"/>
          </w:tcPr>
          <w:p w14:paraId="6ABEAC1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70F48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258" w:type="pct"/>
            <w:vAlign w:val="center"/>
          </w:tcPr>
          <w:p w14:paraId="337728B6">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4E699A2B">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1368" w:type="pct"/>
            <w:shd w:val="clear" w:color="auto" w:fill="auto"/>
            <w:vAlign w:val="center"/>
          </w:tcPr>
          <w:p w14:paraId="672713EE">
            <w:pPr>
              <w:spacing w:line="240" w:lineRule="exact"/>
              <w:jc w:val="center"/>
              <w:rPr>
                <w:rFonts w:hint="eastAsia" w:ascii="宋体" w:hAnsi="宋体" w:cs="宋体"/>
                <w:bCs/>
                <w:color w:val="auto"/>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shd w:val="clear" w:color="auto" w:fill="auto"/>
            <w:vAlign w:val="center"/>
          </w:tcPr>
          <w:p w14:paraId="74D36BAA">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kern w:val="2"/>
                <w:sz w:val="21"/>
                <w:szCs w:val="21"/>
                <w:lang w:val="en-US" w:eastAsia="zh-CN" w:bidi="ar-SA"/>
              </w:rPr>
              <w:t>11</w:t>
            </w:r>
          </w:p>
        </w:tc>
        <w:tc>
          <w:tcPr>
            <w:tcW w:w="854" w:type="pct"/>
            <w:vAlign w:val="center"/>
          </w:tcPr>
          <w:p w14:paraId="4EFE3F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14.8</w:t>
            </w:r>
          </w:p>
        </w:tc>
        <w:tc>
          <w:tcPr>
            <w:tcW w:w="508" w:type="pct"/>
            <w:vAlign w:val="center"/>
          </w:tcPr>
          <w:p w14:paraId="0B5119C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7A953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7" w:hRule="atLeast"/>
          <w:jc w:val="center"/>
        </w:trPr>
        <w:tc>
          <w:tcPr>
            <w:tcW w:w="258" w:type="pct"/>
            <w:vAlign w:val="center"/>
          </w:tcPr>
          <w:p w14:paraId="438E4D11">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77EA8B1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1368" w:type="pct"/>
            <w:shd w:val="clear" w:color="auto" w:fill="auto"/>
            <w:vAlign w:val="center"/>
          </w:tcPr>
          <w:p w14:paraId="4524099E">
            <w:pPr>
              <w:spacing w:line="240" w:lineRule="exact"/>
              <w:jc w:val="center"/>
              <w:rPr>
                <w:rFonts w:hint="eastAsia" w:ascii="宋体" w:hAnsi="宋体" w:cs="宋体"/>
                <w:bCs/>
                <w:color w:val="auto"/>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shd w:val="clear" w:color="auto" w:fill="auto"/>
            <w:vAlign w:val="center"/>
          </w:tcPr>
          <w:p w14:paraId="7A75913D">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kern w:val="2"/>
                <w:sz w:val="21"/>
                <w:szCs w:val="21"/>
                <w:lang w:val="en-US" w:eastAsia="zh-CN" w:bidi="ar-SA"/>
              </w:rPr>
              <w:t>9</w:t>
            </w:r>
          </w:p>
        </w:tc>
        <w:tc>
          <w:tcPr>
            <w:tcW w:w="854" w:type="pct"/>
            <w:vAlign w:val="center"/>
          </w:tcPr>
          <w:p w14:paraId="7C38AEE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23</w:t>
            </w:r>
          </w:p>
        </w:tc>
        <w:tc>
          <w:tcPr>
            <w:tcW w:w="508" w:type="pct"/>
            <w:vAlign w:val="center"/>
          </w:tcPr>
          <w:p w14:paraId="00DC1A1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，该加油站的站内平面布置、汽（柴）油设备与站外建（构）筑物的安全间距以及站内设施之间的防火距离符合</w:t>
      </w:r>
      <w:r>
        <w:rPr>
          <w:rFonts w:ascii="Times New Roman" w:hAnsi="Times New Roman"/>
          <w:color w:val="auto"/>
          <w:sz w:val="28"/>
          <w:szCs w:val="28"/>
        </w:rPr>
        <w:t>《汽车加油</w:t>
      </w:r>
      <w:r>
        <w:rPr>
          <w:rFonts w:hint="eastAsia" w:ascii="Times New Roman" w:hAnsi="Times New Roman"/>
          <w:color w:val="auto"/>
          <w:sz w:val="28"/>
          <w:szCs w:val="28"/>
          <w:lang w:eastAsia="zh-CN"/>
        </w:rPr>
        <w:t>加气</w:t>
      </w:r>
      <w:r>
        <w:rPr>
          <w:rFonts w:ascii="Times New Roman" w:hAnsi="Times New Roman"/>
          <w:color w:val="auto"/>
          <w:sz w:val="28"/>
          <w:szCs w:val="28"/>
        </w:rPr>
        <w:t>加氢站技术标准》（GB50156-2021）第4.0.4条</w:t>
      </w:r>
      <w:r>
        <w:rPr>
          <w:rFonts w:hint="eastAsia" w:ascii="Times New Roman" w:hAnsi="Times New Roman"/>
          <w:color w:val="auto"/>
          <w:sz w:val="28"/>
          <w:szCs w:val="28"/>
          <w:lang w:eastAsia="zh-CN"/>
        </w:rPr>
        <w:t>、《电动汽车充电站设计标准》 GB/T50966 -2024 表11.1.1</w:t>
      </w:r>
      <w:r>
        <w:rPr>
          <w:rFonts w:ascii="Times New Roman" w:hAnsi="Times New Roman"/>
          <w:color w:val="auto"/>
          <w:sz w:val="28"/>
          <w:szCs w:val="28"/>
        </w:rPr>
        <w:t>的规定</w:t>
      </w:r>
      <w:r>
        <w:rPr>
          <w:rFonts w:ascii="宋体" w:hAnsi="宋体"/>
          <w:color w:val="auto"/>
          <w:sz w:val="28"/>
          <w:szCs w:val="28"/>
        </w:rPr>
        <w:t>。</w:t>
      </w:r>
    </w:p>
    <w:p w14:paraId="0BC13880">
      <w:pPr>
        <w:pStyle w:val="3"/>
        <w:jc w:val="center"/>
        <w:rPr>
          <w:rFonts w:ascii="宋体" w:hAnsi="宋体"/>
          <w:color w:val="auto"/>
          <w:sz w:val="30"/>
          <w:szCs w:val="30"/>
        </w:rPr>
      </w:pPr>
      <w:bookmarkStart w:id="169" w:name="_Toc92712593"/>
      <w:bookmarkStart w:id="170" w:name="_Toc1359"/>
      <w:bookmarkStart w:id="171" w:name="_Toc25228"/>
      <w:bookmarkStart w:id="172" w:name="_Toc12545"/>
      <w:r>
        <w:rPr>
          <w:rFonts w:hint="eastAsia" w:ascii="宋体" w:hAnsi="宋体"/>
          <w:color w:val="auto"/>
          <w:sz w:val="30"/>
          <w:szCs w:val="30"/>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序号</w:t>
            </w:r>
          </w:p>
        </w:tc>
        <w:tc>
          <w:tcPr>
            <w:tcW w:w="3346" w:type="pct"/>
            <w:vAlign w:val="center"/>
          </w:tcPr>
          <w:p w14:paraId="3409C52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检查内容</w:t>
            </w:r>
          </w:p>
        </w:tc>
        <w:tc>
          <w:tcPr>
            <w:tcW w:w="916" w:type="pct"/>
            <w:vAlign w:val="center"/>
          </w:tcPr>
          <w:p w14:paraId="26D6198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检查记录</w:t>
            </w:r>
          </w:p>
        </w:tc>
        <w:tc>
          <w:tcPr>
            <w:tcW w:w="364" w:type="pct"/>
            <w:vAlign w:val="center"/>
          </w:tcPr>
          <w:p w14:paraId="7E31164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3B72547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埋地设置</w:t>
            </w:r>
          </w:p>
        </w:tc>
        <w:tc>
          <w:tcPr>
            <w:tcW w:w="364" w:type="pct"/>
            <w:vAlign w:val="center"/>
          </w:tcPr>
          <w:p w14:paraId="6510565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F3FA8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卧式油罐</w:t>
            </w:r>
          </w:p>
        </w:tc>
        <w:tc>
          <w:tcPr>
            <w:tcW w:w="364" w:type="pct"/>
            <w:vAlign w:val="center"/>
          </w:tcPr>
          <w:p w14:paraId="519F67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53E9EC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单层钢制油罐</w:t>
            </w:r>
          </w:p>
        </w:tc>
        <w:tc>
          <w:tcPr>
            <w:tcW w:w="364" w:type="pct"/>
            <w:vAlign w:val="center"/>
          </w:tcPr>
          <w:p w14:paraId="493024A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00F496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rPr>
              <w:t>单层钢制油罐</w:t>
            </w:r>
            <w:r>
              <w:rPr>
                <w:rFonts w:hint="eastAsia" w:ascii="宋体" w:hAnsi="宋体"/>
                <w:color w:val="auto"/>
                <w:lang w:val="en-US" w:eastAsia="zh-CN"/>
              </w:rPr>
              <w:t>符合规定</w:t>
            </w:r>
          </w:p>
        </w:tc>
        <w:tc>
          <w:tcPr>
            <w:tcW w:w="364" w:type="pct"/>
            <w:vAlign w:val="center"/>
          </w:tcPr>
          <w:p w14:paraId="724999C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E73509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单层钢制油罐</w:t>
            </w:r>
          </w:p>
        </w:tc>
        <w:tc>
          <w:tcPr>
            <w:tcW w:w="364" w:type="pct"/>
            <w:vAlign w:val="center"/>
          </w:tcPr>
          <w:p w14:paraId="02AC2C0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olor w:val="auto"/>
                <w:lang w:eastAsia="zh-CN"/>
              </w:rPr>
            </w:pPr>
            <w:r>
              <w:rPr>
                <w:rFonts w:hint="eastAsia" w:ascii="宋体" w:hAnsi="宋体"/>
                <w:color w:val="auto"/>
                <w:lang w:val="en-US" w:eastAsia="zh-CN"/>
              </w:rPr>
              <w:t>-</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9958FD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64" w:type="pct"/>
            <w:vAlign w:val="center"/>
          </w:tcPr>
          <w:p w14:paraId="073D20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9EE71F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式中：</w:t>
            </w:r>
          </w:p>
          <w:p w14:paraId="2E56127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A——浸入油品中的金属物表面积之和（㎡）；</w:t>
            </w:r>
          </w:p>
          <w:p w14:paraId="6BDE9F6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Vt——储罐容积（㎡）。</w:t>
            </w:r>
          </w:p>
        </w:tc>
        <w:tc>
          <w:tcPr>
            <w:tcW w:w="916" w:type="pct"/>
            <w:vAlign w:val="center"/>
          </w:tcPr>
          <w:p w14:paraId="1AA9AEA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已验收</w:t>
            </w:r>
          </w:p>
        </w:tc>
        <w:tc>
          <w:tcPr>
            <w:tcW w:w="364" w:type="pct"/>
            <w:vAlign w:val="center"/>
          </w:tcPr>
          <w:p w14:paraId="113B2F8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2027615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7D0B20D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rPr>
              <w:t>单层钢制油罐</w:t>
            </w:r>
            <w:r>
              <w:rPr>
                <w:rFonts w:hint="eastAsia" w:ascii="宋体" w:hAnsi="宋体"/>
                <w:color w:val="auto"/>
                <w:lang w:eastAsia="zh-CN"/>
              </w:rPr>
              <w:t>（</w:t>
            </w:r>
            <w:r>
              <w:rPr>
                <w:rFonts w:hint="eastAsia" w:ascii="宋体" w:hAnsi="宋体"/>
                <w:color w:val="auto"/>
                <w:lang w:val="en-US" w:eastAsia="zh-CN"/>
              </w:rPr>
              <w:t>有防渗池）</w:t>
            </w:r>
          </w:p>
        </w:tc>
        <w:tc>
          <w:tcPr>
            <w:tcW w:w="364" w:type="pct"/>
            <w:vAlign w:val="center"/>
          </w:tcPr>
          <w:p w14:paraId="5C317F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单层钢制油罐</w:t>
            </w:r>
            <w:r>
              <w:rPr>
                <w:rFonts w:hint="eastAsia" w:ascii="宋体" w:hAnsi="宋体"/>
                <w:color w:val="auto"/>
                <w:lang w:eastAsia="zh-CN"/>
              </w:rPr>
              <w:t>（</w:t>
            </w:r>
            <w:r>
              <w:rPr>
                <w:rFonts w:hint="eastAsia" w:ascii="宋体" w:hAnsi="宋体"/>
                <w:color w:val="auto"/>
                <w:lang w:val="en-US" w:eastAsia="zh-CN"/>
              </w:rPr>
              <w:t>有防渗池）</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olor w:val="auto"/>
                <w:lang w:eastAsia="zh-CN"/>
              </w:rPr>
            </w:pPr>
            <w:r>
              <w:rPr>
                <w:rFonts w:hint="eastAsia" w:ascii="宋体" w:hAnsi="宋体"/>
                <w:color w:val="auto"/>
                <w:lang w:val="en-US" w:eastAsia="zh-CN"/>
              </w:rPr>
              <w:t>-</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7690312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6.1.11油罐应采用钢制人孔盖。</w:t>
            </w:r>
          </w:p>
        </w:tc>
        <w:tc>
          <w:tcPr>
            <w:tcW w:w="916" w:type="pct"/>
            <w:vAlign w:val="center"/>
          </w:tcPr>
          <w:p w14:paraId="29010EA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采用钢制人孔盖</w:t>
            </w:r>
          </w:p>
        </w:tc>
        <w:tc>
          <w:tcPr>
            <w:tcW w:w="364" w:type="pct"/>
            <w:vAlign w:val="center"/>
          </w:tcPr>
          <w:p w14:paraId="48F73E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FD8A2A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设在车行道下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9</w:t>
            </w:r>
            <w:r>
              <w:rPr>
                <w:rFonts w:ascii="宋体" w:hAnsi="宋体"/>
                <w:color w:val="auto"/>
              </w:rPr>
              <w:t>m</w:t>
            </w:r>
          </w:p>
        </w:tc>
        <w:tc>
          <w:tcPr>
            <w:tcW w:w="364" w:type="pct"/>
            <w:vAlign w:val="center"/>
          </w:tcPr>
          <w:p w14:paraId="02B797B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BF6FA8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36EEF75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设了操作井</w:t>
            </w:r>
          </w:p>
        </w:tc>
        <w:tc>
          <w:tcPr>
            <w:tcW w:w="364" w:type="pct"/>
            <w:vAlign w:val="center"/>
          </w:tcPr>
          <w:p w14:paraId="51D38B8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7647A4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2AAEE4E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lang w:val="en-US" w:eastAsia="zh-CN"/>
              </w:rPr>
              <w:t>液位仪有高液位报警功能</w:t>
            </w:r>
          </w:p>
        </w:tc>
        <w:tc>
          <w:tcPr>
            <w:tcW w:w="364" w:type="pct"/>
            <w:vAlign w:val="center"/>
          </w:tcPr>
          <w:p w14:paraId="6E5167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3279490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64" w:type="pct"/>
            <w:vAlign w:val="center"/>
          </w:tcPr>
          <w:p w14:paraId="559B8C4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5000" w:type="pct"/>
            <w:gridSpan w:val="4"/>
            <w:vAlign w:val="center"/>
          </w:tcPr>
          <w:p w14:paraId="219758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0F80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6.2.1加油机不得设置在室内。</w:t>
            </w:r>
          </w:p>
        </w:tc>
        <w:tc>
          <w:tcPr>
            <w:tcW w:w="916" w:type="pct"/>
            <w:vAlign w:val="center"/>
          </w:tcPr>
          <w:p w14:paraId="00F746C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室外</w:t>
            </w:r>
          </w:p>
        </w:tc>
        <w:tc>
          <w:tcPr>
            <w:tcW w:w="364" w:type="pct"/>
            <w:vAlign w:val="center"/>
          </w:tcPr>
          <w:p w14:paraId="56E0CFB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22F999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ED114B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6.2.3加油软管上宜设安全拉断阀。</w:t>
            </w:r>
          </w:p>
        </w:tc>
        <w:tc>
          <w:tcPr>
            <w:tcW w:w="916" w:type="pct"/>
            <w:vAlign w:val="center"/>
          </w:tcPr>
          <w:p w14:paraId="2765C0C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设安全拉断阀</w:t>
            </w:r>
          </w:p>
        </w:tc>
        <w:tc>
          <w:tcPr>
            <w:tcW w:w="364" w:type="pct"/>
            <w:vAlign w:val="center"/>
          </w:tcPr>
          <w:p w14:paraId="210890C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3F6935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设有剪切阀</w:t>
            </w:r>
          </w:p>
        </w:tc>
        <w:tc>
          <w:tcPr>
            <w:tcW w:w="364" w:type="pct"/>
            <w:vAlign w:val="center"/>
          </w:tcPr>
          <w:p w14:paraId="2FB076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7B2FE3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有各油品的文字标识，加油枪有颜色标识</w:t>
            </w:r>
          </w:p>
        </w:tc>
        <w:tc>
          <w:tcPr>
            <w:tcW w:w="364" w:type="pct"/>
            <w:vAlign w:val="center"/>
          </w:tcPr>
          <w:p w14:paraId="3FEA2C2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0" w:hRule="atLeast"/>
        </w:trPr>
        <w:tc>
          <w:tcPr>
            <w:tcW w:w="5000" w:type="pct"/>
            <w:gridSpan w:val="4"/>
            <w:vAlign w:val="center"/>
          </w:tcPr>
          <w:p w14:paraId="2A739F5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372" w:type="pct"/>
            <w:vAlign w:val="center"/>
          </w:tcPr>
          <w:p w14:paraId="1E9CBED6">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980B86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EE62E2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trPr>
        <w:tc>
          <w:tcPr>
            <w:tcW w:w="372" w:type="pct"/>
            <w:vAlign w:val="center"/>
          </w:tcPr>
          <w:p w14:paraId="4536013D">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76F902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6.3.3卸油接口应设置快速接头及密封盖。</w:t>
            </w:r>
          </w:p>
        </w:tc>
        <w:tc>
          <w:tcPr>
            <w:tcW w:w="916" w:type="pct"/>
            <w:vAlign w:val="center"/>
          </w:tcPr>
          <w:p w14:paraId="3DB7333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设置快速接头及密封盖</w:t>
            </w:r>
          </w:p>
        </w:tc>
        <w:tc>
          <w:tcPr>
            <w:tcW w:w="364" w:type="pct"/>
            <w:vAlign w:val="center"/>
          </w:tcPr>
          <w:p w14:paraId="336060C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15" w:hRule="atLeast"/>
        </w:trPr>
        <w:tc>
          <w:tcPr>
            <w:tcW w:w="372" w:type="pct"/>
            <w:vAlign w:val="center"/>
          </w:tcPr>
          <w:p w14:paraId="4543C2F0">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E6640B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6.3.4加油站卸油油气回收系统的设计应符合下列规定：</w:t>
            </w:r>
          </w:p>
          <w:p w14:paraId="2DBD40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5" w:hRule="atLeast"/>
        </w:trPr>
        <w:tc>
          <w:tcPr>
            <w:tcW w:w="372" w:type="pct"/>
            <w:vAlign w:val="center"/>
          </w:tcPr>
          <w:p w14:paraId="7E06A76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ADF740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装设有潜油泵</w:t>
            </w:r>
          </w:p>
        </w:tc>
        <w:tc>
          <w:tcPr>
            <w:tcW w:w="364" w:type="pct"/>
            <w:vAlign w:val="center"/>
          </w:tcPr>
          <w:p w14:paraId="21E01B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DA82B2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6.3.6加油站应采用加油油气回收系统。</w:t>
            </w:r>
          </w:p>
        </w:tc>
        <w:tc>
          <w:tcPr>
            <w:tcW w:w="916" w:type="pct"/>
            <w:vAlign w:val="center"/>
          </w:tcPr>
          <w:p w14:paraId="10EF67C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采用加油油气回收系统</w:t>
            </w:r>
          </w:p>
        </w:tc>
        <w:tc>
          <w:tcPr>
            <w:tcW w:w="364" w:type="pct"/>
            <w:vAlign w:val="center"/>
          </w:tcPr>
          <w:p w14:paraId="34EF985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95" w:hRule="atLeast"/>
        </w:trPr>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95" w:hRule="atLeast"/>
        </w:trPr>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48BE8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w:t>
            </w:r>
            <w:r>
              <w:rPr>
                <w:rFonts w:hint="eastAsia" w:ascii="宋体" w:hAnsi="宋体"/>
                <w:color w:val="auto"/>
                <w:lang w:val="en-US" w:eastAsia="zh-CN"/>
              </w:rPr>
              <w:t>出罩棚2</w:t>
            </w:r>
            <w:r>
              <w:rPr>
                <w:rFonts w:hint="eastAsia" w:ascii="宋体" w:hAnsi="宋体"/>
                <w:color w:val="auto"/>
              </w:rPr>
              <w:t>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372" w:type="pct"/>
            <w:vAlign w:val="center"/>
          </w:tcPr>
          <w:p w14:paraId="48A6F153">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A23F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6.3.10通气管的公称直径不应小于50mm。</w:t>
            </w:r>
          </w:p>
        </w:tc>
        <w:tc>
          <w:tcPr>
            <w:tcW w:w="916" w:type="pct"/>
            <w:vAlign w:val="center"/>
          </w:tcPr>
          <w:p w14:paraId="3B3ECC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50mm</w:t>
            </w:r>
          </w:p>
        </w:tc>
        <w:tc>
          <w:tcPr>
            <w:tcW w:w="364" w:type="pct"/>
            <w:vAlign w:val="center"/>
          </w:tcPr>
          <w:p w14:paraId="77AD6C2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5" w:hRule="atLeast"/>
        </w:trPr>
        <w:tc>
          <w:tcPr>
            <w:tcW w:w="372" w:type="pct"/>
            <w:vAlign w:val="center"/>
          </w:tcPr>
          <w:p w14:paraId="1BBFD69F">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85A576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5" w:hRule="atLeast"/>
        </w:trPr>
        <w:tc>
          <w:tcPr>
            <w:tcW w:w="372" w:type="pct"/>
            <w:vAlign w:val="center"/>
          </w:tcPr>
          <w:p w14:paraId="06B405EB">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EE362D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trPr>
        <w:tc>
          <w:tcPr>
            <w:tcW w:w="372" w:type="pct"/>
            <w:vAlign w:val="center"/>
          </w:tcPr>
          <w:p w14:paraId="27907655">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BD662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埋地敷设</w:t>
            </w:r>
          </w:p>
        </w:tc>
        <w:tc>
          <w:tcPr>
            <w:tcW w:w="364" w:type="pct"/>
            <w:vAlign w:val="center"/>
          </w:tcPr>
          <w:p w14:paraId="1F61135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307035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4F14756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5" w:hRule="atLeast"/>
        </w:trPr>
        <w:tc>
          <w:tcPr>
            <w:tcW w:w="372" w:type="pct"/>
            <w:vAlign w:val="center"/>
          </w:tcPr>
          <w:p w14:paraId="3A299AEF">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7873E47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64" w:type="pct"/>
            <w:vAlign w:val="center"/>
          </w:tcPr>
          <w:p w14:paraId="3A96E85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5" w:hRule="atLeast"/>
        </w:trPr>
        <w:tc>
          <w:tcPr>
            <w:tcW w:w="372" w:type="pct"/>
            <w:vAlign w:val="center"/>
          </w:tcPr>
          <w:p w14:paraId="5C2876A3">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70025B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不小于0.4m</w:t>
            </w:r>
          </w:p>
        </w:tc>
        <w:tc>
          <w:tcPr>
            <w:tcW w:w="364" w:type="pct"/>
            <w:vAlign w:val="center"/>
          </w:tcPr>
          <w:p w14:paraId="1418E95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739ED1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347738E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trPr>
        <w:tc>
          <w:tcPr>
            <w:tcW w:w="372" w:type="pct"/>
            <w:vAlign w:val="center"/>
          </w:tcPr>
          <w:p w14:paraId="1A5A78B6">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3199AA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已验收</w:t>
            </w:r>
          </w:p>
        </w:tc>
        <w:tc>
          <w:tcPr>
            <w:tcW w:w="364" w:type="pct"/>
            <w:vAlign w:val="center"/>
          </w:tcPr>
          <w:p w14:paraId="6B4747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atLeast"/>
        </w:trPr>
        <w:tc>
          <w:tcPr>
            <w:tcW w:w="5000" w:type="pct"/>
            <w:gridSpan w:val="4"/>
            <w:vAlign w:val="center"/>
          </w:tcPr>
          <w:p w14:paraId="379D5A9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7118169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6.5.1加油站埋地油罐应采用下列之一的防渗方式：</w:t>
            </w:r>
          </w:p>
          <w:p w14:paraId="054B30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单层油罐</w:t>
            </w:r>
            <w:r>
              <w:rPr>
                <w:rFonts w:ascii="宋体" w:hAnsi="宋体"/>
                <w:color w:val="auto"/>
              </w:rPr>
              <w:t>设置防渗罐池</w:t>
            </w:r>
          </w:p>
        </w:tc>
        <w:tc>
          <w:tcPr>
            <w:tcW w:w="364" w:type="pct"/>
            <w:vAlign w:val="center"/>
          </w:tcPr>
          <w:p w14:paraId="6D4067C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B508DB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6.5.2防渗罐池的设计应符合下列规定：</w:t>
            </w:r>
          </w:p>
          <w:p w14:paraId="10D23C1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防渗灌按要求设计</w:t>
            </w:r>
          </w:p>
        </w:tc>
        <w:tc>
          <w:tcPr>
            <w:tcW w:w="364" w:type="pct"/>
            <w:vAlign w:val="center"/>
          </w:tcPr>
          <w:p w14:paraId="7A4583A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2F62A5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采取防渗措施</w:t>
            </w:r>
          </w:p>
        </w:tc>
        <w:tc>
          <w:tcPr>
            <w:tcW w:w="364" w:type="pct"/>
            <w:vAlign w:val="center"/>
          </w:tcPr>
          <w:p w14:paraId="60F0B4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B9A4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rPr>
              <w:t>单层油罐</w:t>
            </w:r>
            <w:r>
              <w:rPr>
                <w:rFonts w:ascii="宋体" w:hAnsi="宋体"/>
                <w:color w:val="auto"/>
              </w:rPr>
              <w:t>设置防渗罐池</w:t>
            </w:r>
          </w:p>
        </w:tc>
        <w:tc>
          <w:tcPr>
            <w:tcW w:w="364" w:type="pct"/>
            <w:vAlign w:val="center"/>
          </w:tcPr>
          <w:p w14:paraId="7E10BBE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2D9E5BA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64" w:type="pct"/>
            <w:vAlign w:val="center"/>
          </w:tcPr>
          <w:p w14:paraId="2C602FD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3" w:name="_Toc4098"/>
      <w:bookmarkStart w:id="174" w:name="_Toc19196"/>
      <w:bookmarkStart w:id="175" w:name="_Toc92712594"/>
      <w:bookmarkStart w:id="176" w:name="_Toc5653"/>
      <w:r>
        <w:rPr>
          <w:rFonts w:hint="eastAsia" w:ascii="宋体" w:hAnsi="宋体"/>
          <w:color w:val="auto"/>
          <w:sz w:val="30"/>
          <w:szCs w:val="30"/>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ascii="宋体" w:hAnsi="宋体"/>
                <w:color w:val="auto"/>
              </w:rPr>
            </w:pPr>
            <w:r>
              <w:rPr>
                <w:rFonts w:hint="eastAsia" w:ascii="宋体" w:hAnsi="宋体" w:cs="Times New Roman"/>
                <w:color w:val="auto"/>
              </w:rPr>
              <w:t>加油区</w:t>
            </w:r>
            <w:r>
              <w:rPr>
                <w:rFonts w:hint="eastAsia" w:ascii="宋体" w:hAnsi="宋体" w:cs="Times New Roman"/>
                <w:color w:val="auto"/>
                <w:lang w:val="en-US" w:eastAsia="zh-CN"/>
              </w:rPr>
              <w:t>8</w:t>
            </w:r>
            <w:r>
              <w:rPr>
                <w:rFonts w:hint="eastAsia" w:ascii="宋体" w:hAnsi="宋体" w:cs="Times New Roman"/>
                <w:color w:val="auto"/>
              </w:rPr>
              <w:t>具MFZ/ABC5手提干粉灭火器、灭火毯</w:t>
            </w:r>
            <w:r>
              <w:rPr>
                <w:rFonts w:hint="eastAsia" w:ascii="宋体" w:hAnsi="宋体" w:cs="Times New Roman"/>
                <w:color w:val="auto"/>
                <w:lang w:val="en-US" w:eastAsia="zh-CN"/>
              </w:rPr>
              <w:t>4</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卸油口设置1具35kg灭火器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7" w:name="_Toc30243"/>
      <w:bookmarkStart w:id="178" w:name="_Toc92712595"/>
    </w:p>
    <w:p w14:paraId="3252F0C1">
      <w:pPr>
        <w:pStyle w:val="3"/>
        <w:jc w:val="center"/>
        <w:rPr>
          <w:rFonts w:ascii="宋体" w:hAnsi="宋体"/>
          <w:color w:val="auto"/>
          <w:sz w:val="30"/>
          <w:szCs w:val="30"/>
        </w:rPr>
      </w:pPr>
      <w:bookmarkStart w:id="179" w:name="_Toc32519"/>
      <w:bookmarkStart w:id="180" w:name="_Toc26838"/>
      <w:r>
        <w:rPr>
          <w:rFonts w:hint="eastAsia" w:ascii="宋体" w:hAnsi="宋体"/>
          <w:color w:val="auto"/>
          <w:sz w:val="30"/>
          <w:szCs w:val="30"/>
        </w:rPr>
        <w:t>5.8 电气、报警和紧急切断系统符合性评价</w:t>
      </w:r>
      <w:bookmarkEnd w:id="177"/>
      <w:bookmarkEnd w:id="178"/>
      <w:bookmarkEnd w:id="179"/>
      <w:bookmarkEnd w:id="180"/>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hint="default" w:ascii="宋体" w:hAnsi="宋体" w:eastAsia="宋体"/>
                <w:color w:val="auto"/>
                <w:lang w:val="en-US" w:eastAsia="zh-CN"/>
              </w:rPr>
            </w:pPr>
            <w:r>
              <w:rPr>
                <w:rFonts w:hint="eastAsia" w:ascii="宋体" w:hAnsi="宋体"/>
                <w:color w:val="auto"/>
                <w:lang w:val="en-US" w:eastAsia="zh-CN"/>
              </w:rPr>
              <w:t>未设置柴油发电机</w:t>
            </w:r>
          </w:p>
        </w:tc>
        <w:tc>
          <w:tcPr>
            <w:tcW w:w="396" w:type="pct"/>
            <w:vAlign w:val="center"/>
          </w:tcPr>
          <w:p w14:paraId="340B4670">
            <w:pPr>
              <w:spacing w:line="280" w:lineRule="exact"/>
              <w:jc w:val="center"/>
              <w:rPr>
                <w:rFonts w:hint="eastAsia" w:ascii="宋体" w:hAnsi="宋体" w:eastAsia="宋体"/>
                <w:color w:val="auto"/>
                <w:lang w:eastAsia="zh-CN"/>
              </w:rPr>
            </w:pPr>
            <w:r>
              <w:rPr>
                <w:rFonts w:hint="eastAsia" w:ascii="宋体" w:hAnsi="宋体"/>
                <w:color w:val="auto"/>
                <w:lang w:val="en-US" w:eastAsia="zh-CN"/>
              </w:rPr>
              <w:t>合格</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1" w:name="_Toc30531"/>
      <w:bookmarkStart w:id="182" w:name="_Toc92712596"/>
      <w:bookmarkStart w:id="183" w:name="_Toc7007"/>
      <w:bookmarkStart w:id="184" w:name="_Toc1576"/>
      <w:r>
        <w:rPr>
          <w:rFonts w:hint="eastAsia" w:ascii="宋体" w:hAnsi="宋体"/>
          <w:color w:val="auto"/>
          <w:sz w:val="30"/>
          <w:szCs w:val="30"/>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7</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rPr>
              <w:t>4</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不在作业区内</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5" w:name="_Toc32029"/>
      <w:bookmarkStart w:id="186" w:name="_Toc13874"/>
    </w:p>
    <w:p w14:paraId="74D9B514">
      <w:pPr>
        <w:pStyle w:val="3"/>
        <w:jc w:val="center"/>
        <w:rPr>
          <w:rFonts w:ascii="宋体" w:hAnsi="宋体"/>
          <w:color w:val="auto"/>
          <w:sz w:val="30"/>
          <w:szCs w:val="30"/>
        </w:rPr>
      </w:pPr>
      <w:bookmarkStart w:id="187" w:name="_Toc8603"/>
      <w:r>
        <w:rPr>
          <w:rFonts w:hint="eastAsia" w:ascii="宋体" w:hAnsi="宋体"/>
          <w:color w:val="auto"/>
          <w:sz w:val="30"/>
          <w:szCs w:val="30"/>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32"/>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8" w:name="_Toc12046"/>
      <w:bookmarkStart w:id="189" w:name="_Toc92712597"/>
      <w:bookmarkStart w:id="190" w:name="_Toc23537"/>
      <w:bookmarkStart w:id="191" w:name="_Toc9462"/>
      <w:r>
        <w:rPr>
          <w:rFonts w:hint="eastAsia" w:ascii="宋体" w:hAnsi="宋体"/>
          <w:color w:val="auto"/>
          <w:sz w:val="30"/>
          <w:szCs w:val="30"/>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7</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rPr>
            </w:pPr>
          </w:p>
        </w:tc>
        <w:tc>
          <w:tcPr>
            <w:tcW w:w="2898" w:type="pct"/>
            <w:vAlign w:val="center"/>
          </w:tcPr>
          <w:p w14:paraId="0A8F86F3">
            <w:pPr>
              <w:spacing w:line="260" w:lineRule="exact"/>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spacing w:line="260" w:lineRule="exact"/>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spacing w:line="260" w:lineRule="exact"/>
              <w:jc w:val="center"/>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rPr>
            </w:pPr>
          </w:p>
        </w:tc>
        <w:tc>
          <w:tcPr>
            <w:tcW w:w="2898" w:type="pct"/>
            <w:vAlign w:val="center"/>
          </w:tcPr>
          <w:p w14:paraId="667106F2">
            <w:pPr>
              <w:spacing w:line="260" w:lineRule="exact"/>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3C44B64">
            <w:pPr>
              <w:spacing w:line="260" w:lineRule="exact"/>
              <w:jc w:val="center"/>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rPr>
            </w:pPr>
          </w:p>
        </w:tc>
        <w:tc>
          <w:tcPr>
            <w:tcW w:w="2898" w:type="pct"/>
            <w:tcBorders>
              <w:right w:val="single" w:color="auto" w:sz="4" w:space="0"/>
            </w:tcBorders>
            <w:vAlign w:val="center"/>
          </w:tcPr>
          <w:p w14:paraId="47DF0906">
            <w:pPr>
              <w:spacing w:line="260" w:lineRule="exact"/>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rPr>
            </w:pPr>
            <w:r>
              <w:rPr>
                <w:rFonts w:hint="eastAsia"/>
                <w:color w:val="auto"/>
              </w:rPr>
              <w:t>2.3.1</w:t>
            </w:r>
          </w:p>
        </w:tc>
        <w:tc>
          <w:tcPr>
            <w:tcW w:w="2898" w:type="pct"/>
            <w:vAlign w:val="center"/>
          </w:tcPr>
          <w:p w14:paraId="5397F3E0">
            <w:pPr>
              <w:spacing w:line="260" w:lineRule="exact"/>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rPr>
            </w:pPr>
            <w:r>
              <w:rPr>
                <w:rFonts w:hint="eastAsia" w:ascii="宋体" w:hAnsi="宋体"/>
                <w:color w:val="auto"/>
              </w:rPr>
              <w:t>制定了禁烟、禁火制度并有效实施。</w:t>
            </w:r>
          </w:p>
          <w:p w14:paraId="6281483F">
            <w:pPr>
              <w:spacing w:line="260" w:lineRule="exact"/>
              <w:rPr>
                <w:rFonts w:ascii="宋体" w:hAnsi="宋体"/>
                <w:color w:val="auto"/>
              </w:rPr>
            </w:pPr>
            <w:r>
              <w:rPr>
                <w:rFonts w:hint="eastAsia" w:ascii="宋体" w:hAnsi="宋体"/>
                <w:color w:val="auto"/>
              </w:rPr>
              <w:t>卸油、加油设备均配备了防拉脱设施。</w:t>
            </w:r>
          </w:p>
          <w:p w14:paraId="0EE133CD">
            <w:pPr>
              <w:spacing w:line="260" w:lineRule="exact"/>
              <w:rPr>
                <w:rFonts w:ascii="宋体" w:hAnsi="宋体"/>
                <w:color w:val="auto"/>
              </w:rPr>
            </w:pPr>
            <w:r>
              <w:rPr>
                <w:rFonts w:hint="eastAsia" w:ascii="宋体" w:hAnsi="宋体"/>
                <w:color w:val="auto"/>
              </w:rPr>
              <w:t>设置了消防器材柜。</w:t>
            </w:r>
          </w:p>
          <w:p w14:paraId="137F5AAE">
            <w:pPr>
              <w:spacing w:line="260" w:lineRule="exact"/>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spacing w:line="260" w:lineRule="exact"/>
              <w:jc w:val="center"/>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单层油罐设置防渗罐池</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2" w:name="_Toc20598"/>
      <w:bookmarkStart w:id="193" w:name="_Toc8063"/>
      <w:bookmarkStart w:id="194" w:name="_Toc92712598"/>
      <w:r>
        <w:rPr>
          <w:rFonts w:hint="eastAsia" w:ascii="宋体" w:hAnsi="宋体"/>
          <w:color w:val="auto"/>
          <w:sz w:val="30"/>
          <w:szCs w:val="30"/>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5" w:name="_Toc92712599"/>
      <w:bookmarkStart w:id="196" w:name="_Toc32166"/>
      <w:bookmarkStart w:id="197" w:name="_Toc20583"/>
      <w:bookmarkStart w:id="198" w:name="_Toc14134"/>
      <w:r>
        <w:rPr>
          <w:rFonts w:hint="eastAsia" w:ascii="宋体" w:hAnsi="宋体"/>
          <w:color w:val="auto"/>
          <w:sz w:val="30"/>
          <w:szCs w:val="30"/>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hint="default" w:ascii="宋体" w:hAnsi="宋体" w:eastAsia="宋体"/>
                <w:color w:val="auto"/>
                <w:lang w:val="en-US" w:eastAsia="zh-CN"/>
              </w:rPr>
            </w:pPr>
            <w:r>
              <w:rPr>
                <w:rFonts w:hint="eastAsia" w:ascii="宋体" w:hAnsi="宋体"/>
                <w:color w:val="auto"/>
              </w:rPr>
              <w:t>单层油罐</w:t>
            </w:r>
            <w:r>
              <w:rPr>
                <w:rFonts w:ascii="宋体" w:hAnsi="宋体"/>
                <w:color w:val="auto"/>
              </w:rPr>
              <w:t>设置防渗罐池</w:t>
            </w:r>
            <w:r>
              <w:rPr>
                <w:rFonts w:hint="eastAsia" w:ascii="宋体" w:hAnsi="宋体"/>
                <w:color w:val="auto"/>
                <w:lang w:eastAsia="zh-CN"/>
              </w:rPr>
              <w:t>，</w:t>
            </w:r>
            <w:r>
              <w:rPr>
                <w:rFonts w:hint="eastAsia" w:ascii="宋体" w:hAnsi="宋体"/>
                <w:color w:val="auto"/>
                <w:lang w:val="en-US" w:eastAsia="zh-CN"/>
              </w:rPr>
              <w:t>不涉及</w:t>
            </w:r>
            <w:r>
              <w:rPr>
                <w:rFonts w:ascii="宋体" w:hAnsi="宋体"/>
                <w:color w:val="auto"/>
              </w:rPr>
              <w:t>可燃气体和有毒气体检测报警</w:t>
            </w:r>
          </w:p>
        </w:tc>
        <w:tc>
          <w:tcPr>
            <w:tcW w:w="388" w:type="pct"/>
            <w:vAlign w:val="center"/>
          </w:tcPr>
          <w:p w14:paraId="50BFBB09">
            <w:pPr>
              <w:spacing w:line="260" w:lineRule="exact"/>
              <w:rPr>
                <w:rFonts w:hint="eastAsia" w:ascii="宋体" w:hAnsi="宋体" w:eastAsia="宋体"/>
                <w:color w:val="auto"/>
                <w:lang w:eastAsia="zh-CN"/>
              </w:rPr>
            </w:pPr>
            <w:r>
              <w:rPr>
                <w:rFonts w:hint="eastAsia" w:ascii="宋体" w:hAnsi="宋体"/>
                <w:color w:val="auto"/>
                <w:lang w:val="en-US" w:eastAsia="zh-CN"/>
              </w:rPr>
              <w:t>/</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9" w:name="_Toc12089"/>
      <w:bookmarkStart w:id="200" w:name="_Toc92712600"/>
      <w:bookmarkStart w:id="201" w:name="_Toc25641"/>
    </w:p>
    <w:p w14:paraId="5392B596">
      <w:pPr>
        <w:pStyle w:val="3"/>
        <w:spacing w:line="560" w:lineRule="exact"/>
        <w:jc w:val="center"/>
        <w:rPr>
          <w:rFonts w:ascii="宋体" w:hAnsi="宋体"/>
          <w:color w:val="auto"/>
          <w:sz w:val="30"/>
          <w:szCs w:val="30"/>
        </w:rPr>
      </w:pPr>
      <w:bookmarkStart w:id="202" w:name="_Toc8132"/>
      <w:r>
        <w:rPr>
          <w:rFonts w:hint="eastAsia" w:ascii="宋体" w:hAnsi="宋体"/>
          <w:color w:val="auto"/>
          <w:sz w:val="30"/>
          <w:szCs w:val="30"/>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3" w:name="_Toc4370"/>
      <w:bookmarkStart w:id="204" w:name="_Toc15085"/>
      <w:r>
        <w:rPr>
          <w:rFonts w:hint="eastAsia" w:ascii="宋体" w:hAnsi="宋体"/>
          <w:color w:val="auto"/>
          <w:sz w:val="30"/>
          <w:szCs w:val="30"/>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瑞金石油分公司红井加油站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2B2F76E">
            <w:pPr>
              <w:adjustRightInd w:val="0"/>
              <w:snapToGrid w:val="0"/>
              <w:spacing w:line="240" w:lineRule="exact"/>
              <w:rPr>
                <w:rFonts w:hint="eastAsia" w:ascii="宋体" w:cs="Times New Roman"/>
                <w:color w:val="auto"/>
                <w:sz w:val="18"/>
                <w:szCs w:val="18"/>
              </w:rPr>
            </w:pPr>
            <w:r>
              <w:rPr>
                <w:rFonts w:hint="eastAsia" w:ascii="宋体" w:cs="Times New Roman"/>
                <w:color w:val="auto"/>
                <w:sz w:val="18"/>
                <w:szCs w:val="18"/>
              </w:rPr>
              <w:t>本项目站区设置承重防渗罐池，埋地油罐采用单层钢制罐（Φ2.6×6.2m，</w:t>
            </w:r>
          </w:p>
          <w:p w14:paraId="7CF0E8D3">
            <w:pPr>
              <w:adjustRightInd w:val="0"/>
              <w:snapToGrid w:val="0"/>
              <w:spacing w:line="240" w:lineRule="exact"/>
              <w:rPr>
                <w:rFonts w:hint="eastAsia" w:ascii="宋体" w:cs="Times New Roman"/>
                <w:color w:val="auto"/>
                <w:sz w:val="18"/>
                <w:szCs w:val="18"/>
              </w:rPr>
            </w:pPr>
            <w:r>
              <w:rPr>
                <w:rFonts w:hint="eastAsia" w:ascii="宋体" w:cs="Times New Roman"/>
                <w:color w:val="auto"/>
                <w:sz w:val="18"/>
                <w:szCs w:val="18"/>
              </w:rPr>
              <w:t>V=30m³），钢制罐体的厚度至少为 7mm，封头厚度至少为 8mm，钢制油罐</w:t>
            </w:r>
          </w:p>
          <w:p w14:paraId="67380589">
            <w:pPr>
              <w:adjustRightInd w:val="0"/>
              <w:snapToGrid w:val="0"/>
              <w:spacing w:line="240" w:lineRule="exact"/>
              <w:rPr>
                <w:rFonts w:hint="eastAsia" w:ascii="宋体" w:cs="Times New Roman"/>
                <w:color w:val="auto"/>
                <w:sz w:val="18"/>
                <w:szCs w:val="18"/>
              </w:rPr>
            </w:pPr>
            <w:r>
              <w:rPr>
                <w:rFonts w:hint="eastAsia" w:ascii="宋体" w:cs="Times New Roman"/>
                <w:color w:val="auto"/>
                <w:sz w:val="18"/>
                <w:szCs w:val="18"/>
              </w:rPr>
              <w:t>的设计内压不低于 0.08MPa，满足规范要求。油罐有质量合格证，防渗罐</w:t>
            </w:r>
          </w:p>
          <w:p w14:paraId="52B855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池内设置渗漏检测立管，并配备防渗漏检测仪。</w:t>
            </w:r>
          </w:p>
        </w:tc>
        <w:tc>
          <w:tcPr>
            <w:tcW w:w="1580" w:type="dxa"/>
            <w:vMerge w:val="restart"/>
            <w:vAlign w:val="center"/>
          </w:tcPr>
          <w:p w14:paraId="5A8EE522">
            <w:pPr>
              <w:adjustRightInd w:val="0"/>
              <w:snapToGrid w:val="0"/>
              <w:spacing w:line="240" w:lineRule="exact"/>
              <w:rPr>
                <w:rFonts w:cs="Times New Roman"/>
                <w:color w:val="auto"/>
                <w:sz w:val="18"/>
                <w:szCs w:val="18"/>
              </w:rPr>
            </w:pPr>
            <w:r>
              <w:rPr>
                <w:rFonts w:hint="eastAsia" w:ascii="宋体" w:cs="Times New Roman"/>
                <w:color w:val="auto"/>
                <w:sz w:val="18"/>
                <w:szCs w:val="18"/>
                <w:lang w:val="en-US" w:eastAsia="zh-CN"/>
              </w:rPr>
              <w:t>该加油站为既有加油站，待后期加油站进行主要设备设施更新改造时一并将站内埋地加油管道整改为双层管道并在管道最低点设置检漏点。</w:t>
            </w:r>
          </w:p>
        </w:tc>
        <w:tc>
          <w:tcPr>
            <w:tcW w:w="870" w:type="dxa"/>
            <w:vMerge w:val="restart"/>
            <w:vAlign w:val="center"/>
          </w:tcPr>
          <w:p w14:paraId="04F08BCD">
            <w:pPr>
              <w:spacing w:line="240" w:lineRule="exact"/>
              <w:jc w:val="center"/>
              <w:rPr>
                <w:rFonts w:cs="Times New Roman"/>
                <w:color w:val="auto"/>
                <w:sz w:val="18"/>
                <w:szCs w:val="18"/>
              </w:rPr>
            </w:pPr>
            <w:r>
              <w:rPr>
                <w:rFonts w:hint="eastAsia" w:cs="Times New Roman"/>
                <w:color w:val="auto"/>
                <w:sz w:val="18"/>
                <w:szCs w:val="18"/>
                <w:lang w:val="en-US" w:eastAsia="zh-CN"/>
              </w:rPr>
              <w:t>/</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5E85B959">
            <w:pPr>
              <w:adjustRightInd w:val="0"/>
              <w:snapToGrid w:val="0"/>
              <w:spacing w:line="240" w:lineRule="exact"/>
              <w:rPr>
                <w:rFonts w:hint="eastAsia" w:ascii="宋体" w:cs="Times New Roman"/>
                <w:color w:val="auto"/>
                <w:sz w:val="18"/>
                <w:szCs w:val="18"/>
              </w:rPr>
            </w:pPr>
            <w:r>
              <w:rPr>
                <w:rFonts w:hint="eastAsia" w:ascii="宋体" w:cs="Times New Roman"/>
                <w:color w:val="auto"/>
                <w:sz w:val="18"/>
                <w:szCs w:val="18"/>
              </w:rPr>
              <w:t>输油管道</w:t>
            </w:r>
            <w:r>
              <w:rPr>
                <w:rFonts w:hint="eastAsia" w:ascii="宋体" w:cs="Times New Roman"/>
                <w:color w:val="auto"/>
                <w:sz w:val="18"/>
                <w:szCs w:val="18"/>
                <w:lang w:val="en-US" w:eastAsia="zh-CN"/>
              </w:rPr>
              <w:t>整改设计</w:t>
            </w:r>
            <w:r>
              <w:rPr>
                <w:rFonts w:hint="eastAsia" w:ascii="宋体" w:cs="Times New Roman"/>
                <w:color w:val="auto"/>
                <w:sz w:val="18"/>
                <w:szCs w:val="18"/>
              </w:rPr>
              <w:t>选用双层复合管线（无孔隙聚乙烯材料）在双层复合管线低点设置泄漏检测点，可定时查看。埋地部分的热塑性塑料管道采</w:t>
            </w:r>
          </w:p>
          <w:p w14:paraId="29C9CFC4">
            <w:pPr>
              <w:adjustRightInd w:val="0"/>
              <w:snapToGrid w:val="0"/>
              <w:spacing w:line="240" w:lineRule="exact"/>
              <w:rPr>
                <w:rFonts w:hint="eastAsia" w:ascii="宋体" w:cs="Times New Roman"/>
                <w:color w:val="auto"/>
                <w:sz w:val="18"/>
                <w:szCs w:val="18"/>
              </w:rPr>
            </w:pPr>
            <w:r>
              <w:rPr>
                <w:rFonts w:hint="eastAsia" w:ascii="宋体" w:cs="Times New Roman"/>
                <w:color w:val="auto"/>
                <w:sz w:val="18"/>
                <w:szCs w:val="18"/>
              </w:rPr>
              <w:t>用配套的专用连接管件电熔连接，热塑性塑料管道与无缝钢管之间采用配</w:t>
            </w:r>
          </w:p>
          <w:p w14:paraId="1F477765">
            <w:pPr>
              <w:adjustRightInd w:val="0"/>
              <w:snapToGrid w:val="0"/>
              <w:spacing w:line="240" w:lineRule="exact"/>
              <w:rPr>
                <w:rFonts w:ascii="宋体" w:cs="Times New Roman"/>
                <w:color w:val="FF0000"/>
                <w:sz w:val="18"/>
                <w:szCs w:val="18"/>
              </w:rPr>
            </w:pPr>
            <w:r>
              <w:rPr>
                <w:rFonts w:hint="eastAsia" w:ascii="宋体" w:cs="Times New Roman"/>
                <w:color w:val="auto"/>
                <w:sz w:val="18"/>
                <w:szCs w:val="18"/>
              </w:rPr>
              <w:t>套的专用钢塑转换接头连接；通气管和露出地面以上的管道采用无缝钢管，无缝钢管的公称壁厚不小于 4mm，埋地钢管的连接采用焊接。</w:t>
            </w:r>
          </w:p>
        </w:tc>
        <w:tc>
          <w:tcPr>
            <w:tcW w:w="1580" w:type="dxa"/>
            <w:vMerge w:val="continue"/>
            <w:vAlign w:val="center"/>
          </w:tcPr>
          <w:p w14:paraId="27DBD5EF">
            <w:pPr>
              <w:spacing w:line="240" w:lineRule="exact"/>
              <w:jc w:val="center"/>
              <w:rPr>
                <w:rFonts w:cs="Times New Roman"/>
                <w:color w:val="FF0000"/>
                <w:sz w:val="18"/>
                <w:szCs w:val="18"/>
              </w:rPr>
            </w:pPr>
          </w:p>
        </w:tc>
        <w:tc>
          <w:tcPr>
            <w:tcW w:w="870" w:type="dxa"/>
            <w:vMerge w:val="continue"/>
            <w:vAlign w:val="center"/>
          </w:tcPr>
          <w:p w14:paraId="25FB112B">
            <w:pPr>
              <w:spacing w:line="240" w:lineRule="exact"/>
              <w:jc w:val="center"/>
              <w:rPr>
                <w:rFonts w:cs="Times New Roman"/>
                <w:color w:val="FF0000"/>
                <w:sz w:val="18"/>
                <w:szCs w:val="18"/>
              </w:rPr>
            </w:pP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柴油通气管、汽油通气管分开设置，通气管管口高出地面4m，柴油设置阻火通气帽，汽油通气管设置机械呼吸阀（带阻火器）。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w:t>
            </w:r>
            <w:r>
              <w:rPr>
                <w:rFonts w:hint="eastAsia" w:cs="Times New Roman"/>
                <w:color w:val="auto"/>
                <w:sz w:val="18"/>
                <w:szCs w:val="18"/>
                <w:lang w:val="en-US" w:eastAsia="zh-CN"/>
              </w:rPr>
              <w:t>出罩棚2</w:t>
            </w:r>
            <w:r>
              <w:rPr>
                <w:rFonts w:hint="eastAsia" w:cs="Times New Roman"/>
                <w:color w:val="auto"/>
                <w:sz w:val="18"/>
                <w:szCs w:val="18"/>
              </w:rPr>
              <w:t>m，柴油设置阻火通气帽，汽油通气管设置机械呼吸阀（带阻火器）。</w:t>
            </w:r>
          </w:p>
        </w:tc>
        <w:tc>
          <w:tcPr>
            <w:tcW w:w="870" w:type="dxa"/>
            <w:vAlign w:val="center"/>
          </w:tcPr>
          <w:p w14:paraId="4F7CB9C3">
            <w:pPr>
              <w:spacing w:line="240" w:lineRule="exact"/>
              <w:jc w:val="center"/>
              <w:rPr>
                <w:rFonts w:hint="eastAsia" w:eastAsia="宋体" w:cs="Times New Roman"/>
                <w:color w:val="auto"/>
                <w:sz w:val="18"/>
                <w:szCs w:val="18"/>
                <w:lang w:val="en-US" w:eastAsia="zh-CN"/>
              </w:rPr>
            </w:pPr>
            <w:r>
              <w:rPr>
                <w:rFonts w:hint="eastAsia" w:cs="Times New Roman"/>
                <w:color w:val="auto"/>
                <w:sz w:val="18"/>
                <w:szCs w:val="18"/>
                <w:lang w:val="en-US" w:eastAsia="zh-CN"/>
              </w:rPr>
              <w:t>/</w:t>
            </w: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加油站内除通气管等必须露出地面的管道外，管道、油罐均埋地敷设，且埋地管沟用中性沙子或细土填满、填实，防止油气聚集，柴油通气管、汽油通气管分开设置，通气管管口高出地面 4m，柴油设置阻火通气帽，汽油通气管设置机械呼吸阀（带阻火器）和阻火通气帽。埋地工艺管道的埋设深度不小于 0.4m。敷设在混凝土场地或道路下面的管道，管顶低于混凝土层下表面不小于 0.2m。管道周围回填不小于 100mm 厚的中性沙子或细土。</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w:t>
            </w:r>
            <w:r>
              <w:rPr>
                <w:rFonts w:hint="eastAsia" w:cs="Times New Roman"/>
                <w:color w:val="auto"/>
                <w:sz w:val="18"/>
                <w:szCs w:val="18"/>
                <w:lang w:val="en-US" w:eastAsia="zh-CN"/>
              </w:rPr>
              <w:t>出罩棚2</w:t>
            </w:r>
            <w:r>
              <w:rPr>
                <w:rFonts w:hint="eastAsia" w:cs="Times New Roman"/>
                <w:color w:val="auto"/>
                <w:sz w:val="18"/>
                <w:szCs w:val="18"/>
              </w:rPr>
              <w:t>m；其余管道及油罐埋地敷设</w:t>
            </w:r>
          </w:p>
        </w:tc>
        <w:tc>
          <w:tcPr>
            <w:tcW w:w="870" w:type="dxa"/>
            <w:shd w:val="clear" w:color="auto" w:fill="auto"/>
            <w:vAlign w:val="center"/>
          </w:tcPr>
          <w:p w14:paraId="6FB73AAE">
            <w:pPr>
              <w:spacing w:line="240" w:lineRule="exact"/>
              <w:jc w:val="center"/>
              <w:rPr>
                <w:rFonts w:hint="eastAsia" w:eastAsia="宋体" w:cs="Times New Roman"/>
                <w:color w:val="auto"/>
                <w:sz w:val="18"/>
                <w:szCs w:val="18"/>
                <w:lang w:eastAsia="zh-CN"/>
              </w:rPr>
            </w:pPr>
            <w:r>
              <w:rPr>
                <w:rFonts w:hint="eastAsia" w:cs="Times New Roman"/>
                <w:color w:val="auto"/>
                <w:sz w:val="18"/>
                <w:szCs w:val="18"/>
                <w:lang w:val="en-US" w:eastAsia="zh-CN"/>
              </w:rPr>
              <w:t>/</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FF0000"/>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FF0000"/>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FF0000"/>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FF0000"/>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FF0000"/>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FF0000"/>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FF0000"/>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FF0000"/>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FF0000"/>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FF0000"/>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FF0000"/>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35D3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697184E">
            <w:pPr>
              <w:widowControl/>
              <w:spacing w:line="240" w:lineRule="exact"/>
              <w:jc w:val="left"/>
              <w:rPr>
                <w:rFonts w:cs="Times New Roman"/>
                <w:color w:val="FF0000"/>
                <w:sz w:val="18"/>
                <w:szCs w:val="18"/>
              </w:rPr>
            </w:pPr>
          </w:p>
        </w:tc>
        <w:tc>
          <w:tcPr>
            <w:tcW w:w="5930" w:type="dxa"/>
            <w:shd w:val="clear" w:color="auto" w:fill="auto"/>
            <w:vAlign w:val="center"/>
          </w:tcPr>
          <w:p w14:paraId="3C7AC9CE">
            <w:pPr>
              <w:adjustRightInd w:val="0"/>
              <w:snapToGrid w:val="0"/>
              <w:spacing w:line="240" w:lineRule="exact"/>
              <w:rPr>
                <w:rFonts w:hint="eastAsia" w:ascii="Calibri" w:hAnsi="Calibri" w:eastAsia="宋体" w:cs="Times New Roman"/>
                <w:color w:val="auto"/>
                <w:kern w:val="2"/>
                <w:sz w:val="18"/>
                <w:szCs w:val="18"/>
                <w:lang w:val="en-US" w:eastAsia="zh-CN" w:bidi="ar-SA"/>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shd w:val="clear" w:color="auto" w:fill="auto"/>
            <w:vAlign w:val="center"/>
          </w:tcPr>
          <w:p w14:paraId="7CEAC92A">
            <w:pPr>
              <w:spacing w:line="240" w:lineRule="exact"/>
              <w:jc w:val="center"/>
              <w:rPr>
                <w:rFonts w:hint="eastAsia" w:ascii="Calibri" w:hAnsi="Calibri" w:eastAsia="宋体" w:cs="Times New Roman"/>
                <w:color w:val="auto"/>
                <w:kern w:val="2"/>
                <w:sz w:val="18"/>
                <w:szCs w:val="18"/>
                <w:lang w:val="en-US" w:eastAsia="zh-CN" w:bidi="ar-SA"/>
              </w:rPr>
            </w:pPr>
            <w:r>
              <w:rPr>
                <w:rFonts w:hint="eastAsia" w:cs="Times New Roman"/>
                <w:color w:val="auto"/>
                <w:sz w:val="18"/>
                <w:szCs w:val="18"/>
              </w:rPr>
              <w:t>采用不发火花地面</w:t>
            </w:r>
          </w:p>
        </w:tc>
        <w:tc>
          <w:tcPr>
            <w:tcW w:w="870" w:type="dxa"/>
            <w:shd w:val="clear" w:color="auto" w:fill="auto"/>
            <w:vAlign w:val="center"/>
          </w:tcPr>
          <w:p w14:paraId="46351A56">
            <w:pPr>
              <w:spacing w:line="240" w:lineRule="exact"/>
              <w:jc w:val="center"/>
              <w:rPr>
                <w:rFonts w:hint="eastAsia" w:ascii="Calibri" w:hAnsi="Calibri" w:eastAsia="宋体" w:cs="Times New Roman"/>
                <w:color w:val="auto"/>
                <w:kern w:val="2"/>
                <w:sz w:val="18"/>
                <w:szCs w:val="18"/>
                <w:lang w:val="en-US" w:eastAsia="zh-CN" w:bidi="ar-SA"/>
              </w:rPr>
            </w:pPr>
            <w:r>
              <w:rPr>
                <w:rFonts w:hint="eastAsia" w:cs="Times New Roman"/>
                <w:color w:val="auto"/>
                <w:sz w:val="18"/>
                <w:szCs w:val="18"/>
              </w:rPr>
              <w:t>已落实</w:t>
            </w:r>
          </w:p>
        </w:tc>
      </w:tr>
      <w:tr w14:paraId="1B45A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CEF1CA5">
            <w:pPr>
              <w:widowControl/>
              <w:spacing w:line="240" w:lineRule="exact"/>
              <w:jc w:val="left"/>
              <w:rPr>
                <w:rFonts w:cs="Times New Roman"/>
                <w:color w:val="FF0000"/>
                <w:sz w:val="18"/>
                <w:szCs w:val="18"/>
              </w:rPr>
            </w:pPr>
          </w:p>
        </w:tc>
        <w:tc>
          <w:tcPr>
            <w:tcW w:w="5930" w:type="dxa"/>
            <w:vAlign w:val="center"/>
          </w:tcPr>
          <w:p w14:paraId="1BB1B9C9">
            <w:pPr>
              <w:adjustRightInd w:val="0"/>
              <w:snapToGrid w:val="0"/>
              <w:spacing w:line="240" w:lineRule="exact"/>
              <w:rPr>
                <w:rFonts w:hint="eastAsia" w:cs="Times New Roman"/>
                <w:color w:val="auto"/>
                <w:sz w:val="18"/>
                <w:szCs w:val="18"/>
              </w:rPr>
            </w:pPr>
            <w:r>
              <w:rPr>
                <w:rFonts w:hint="eastAsia" w:cs="Times New Roman"/>
                <w:color w:val="auto"/>
                <w:sz w:val="18"/>
                <w:szCs w:val="18"/>
              </w:rPr>
              <w:t>洗车区：洗车区的电源插座安装在安全高度，并加装防水盖板。配电箱设置有严密防水措施和警示标识，且日常上锁保持关闭状态。配置MFZ/ABC5 型手提式干粉灭火器 2 台。洗车机的接地采用直接接地法，与加油站接地网相连。严格遵守操作规程，避免在洗车过程中出现操作不当的情况，确保洗车过程的安全</w:t>
            </w:r>
          </w:p>
        </w:tc>
        <w:tc>
          <w:tcPr>
            <w:tcW w:w="1580" w:type="dxa"/>
            <w:vAlign w:val="center"/>
          </w:tcPr>
          <w:p w14:paraId="61002FA1">
            <w:pPr>
              <w:spacing w:line="240" w:lineRule="exact"/>
              <w:jc w:val="center"/>
              <w:rPr>
                <w:rFonts w:hint="default" w:eastAsia="宋体" w:cs="Times New Roman"/>
                <w:color w:val="auto"/>
                <w:sz w:val="18"/>
                <w:szCs w:val="18"/>
                <w:lang w:val="en-US" w:eastAsia="zh-CN"/>
              </w:rPr>
            </w:pPr>
            <w:r>
              <w:rPr>
                <w:rFonts w:hint="eastAsia" w:cs="Times New Roman"/>
                <w:color w:val="auto"/>
                <w:sz w:val="18"/>
                <w:szCs w:val="18"/>
                <w:lang w:val="en-US" w:eastAsia="zh-CN"/>
              </w:rPr>
              <w:t>洗车区</w:t>
            </w:r>
            <w:r>
              <w:rPr>
                <w:rFonts w:hint="eastAsia" w:cs="Times New Roman"/>
                <w:color w:val="auto"/>
                <w:sz w:val="18"/>
                <w:szCs w:val="18"/>
              </w:rPr>
              <w:t>配置MFZ/ABC5 型手提式干粉灭火器 2 台</w:t>
            </w:r>
            <w:r>
              <w:rPr>
                <w:rFonts w:hint="eastAsia" w:cs="Times New Roman"/>
                <w:color w:val="auto"/>
                <w:sz w:val="18"/>
                <w:szCs w:val="18"/>
                <w:lang w:eastAsia="zh-CN"/>
              </w:rPr>
              <w:t>，</w:t>
            </w:r>
            <w:r>
              <w:rPr>
                <w:rFonts w:hint="eastAsia" w:cs="Times New Roman"/>
                <w:color w:val="auto"/>
                <w:sz w:val="18"/>
                <w:szCs w:val="18"/>
              </w:rPr>
              <w:t>电源插座加装防水盖板</w:t>
            </w:r>
          </w:p>
        </w:tc>
        <w:tc>
          <w:tcPr>
            <w:tcW w:w="870" w:type="dxa"/>
            <w:vAlign w:val="center"/>
          </w:tcPr>
          <w:p w14:paraId="4ED2A881">
            <w:pPr>
              <w:spacing w:line="240" w:lineRule="exact"/>
              <w:jc w:val="center"/>
              <w:rPr>
                <w:rFonts w:hint="eastAsia" w:cs="Times New Roman"/>
                <w:color w:val="auto"/>
                <w:sz w:val="18"/>
                <w:szCs w:val="18"/>
                <w:lang w:val="en-US" w:eastAsia="zh-CN"/>
              </w:rPr>
            </w:pPr>
            <w:r>
              <w:rPr>
                <w:rFonts w:hint="eastAsia" w:cs="Times New Roman"/>
                <w:color w:val="auto"/>
                <w:sz w:val="18"/>
                <w:szCs w:val="18"/>
              </w:rPr>
              <w:t>已落实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A13312">
            <w:pPr>
              <w:widowControl/>
              <w:spacing w:line="240" w:lineRule="exact"/>
              <w:jc w:val="left"/>
              <w:rPr>
                <w:rFonts w:cs="Times New Roman"/>
                <w:color w:val="FF0000"/>
                <w:sz w:val="18"/>
                <w:szCs w:val="18"/>
              </w:rPr>
            </w:pPr>
          </w:p>
        </w:tc>
        <w:tc>
          <w:tcPr>
            <w:tcW w:w="5930" w:type="dxa"/>
            <w:vAlign w:val="center"/>
          </w:tcPr>
          <w:p w14:paraId="48CCBE35">
            <w:pPr>
              <w:adjustRightInd w:val="0"/>
              <w:snapToGrid w:val="0"/>
              <w:spacing w:line="240" w:lineRule="exact"/>
              <w:rPr>
                <w:rFonts w:hint="eastAsia" w:cs="Times New Roman"/>
                <w:color w:val="auto"/>
                <w:sz w:val="18"/>
                <w:szCs w:val="18"/>
              </w:rPr>
            </w:pPr>
            <w:r>
              <w:rPr>
                <w:rFonts w:hint="eastAsia" w:cs="Times New Roman"/>
                <w:color w:val="auto"/>
                <w:sz w:val="18"/>
                <w:szCs w:val="18"/>
              </w:rPr>
              <w:t>充电区的防火防爆措施</w:t>
            </w:r>
          </w:p>
          <w:p w14:paraId="71F55F82">
            <w:pPr>
              <w:adjustRightInd w:val="0"/>
              <w:snapToGrid w:val="0"/>
              <w:spacing w:line="240" w:lineRule="exact"/>
              <w:rPr>
                <w:rFonts w:hint="eastAsia" w:cs="Times New Roman"/>
                <w:color w:val="auto"/>
                <w:sz w:val="18"/>
                <w:szCs w:val="18"/>
              </w:rPr>
            </w:pPr>
            <w:r>
              <w:rPr>
                <w:rFonts w:hint="eastAsia" w:cs="Times New Roman"/>
                <w:color w:val="auto"/>
                <w:sz w:val="18"/>
                <w:szCs w:val="18"/>
              </w:rPr>
              <w:t>a)根据《汽车加油加气加氢技术标准》(GBS0156-2021)5.07 的要求，电动汽车充电设施布置在作业区以外，即加油站内爆炸危险区加 3m 区域外；</w:t>
            </w:r>
          </w:p>
          <w:p w14:paraId="7CAB299B">
            <w:pPr>
              <w:adjustRightInd w:val="0"/>
              <w:snapToGrid w:val="0"/>
              <w:spacing w:line="240" w:lineRule="exact"/>
              <w:rPr>
                <w:rFonts w:hint="eastAsia" w:cs="Times New Roman"/>
                <w:color w:val="auto"/>
                <w:sz w:val="18"/>
                <w:szCs w:val="18"/>
              </w:rPr>
            </w:pPr>
            <w:r>
              <w:rPr>
                <w:rFonts w:hint="eastAsia" w:cs="Times New Roman"/>
                <w:color w:val="auto"/>
                <w:sz w:val="18"/>
                <w:szCs w:val="18"/>
              </w:rPr>
              <w:t>b)充电设施的防火性能应符合国家及地方相关标准，其设计、制造、安装他用和维护都应当满足安全要求。</w:t>
            </w:r>
          </w:p>
          <w:p w14:paraId="483D0EF4">
            <w:pPr>
              <w:adjustRightInd w:val="0"/>
              <w:snapToGrid w:val="0"/>
              <w:spacing w:line="240" w:lineRule="exact"/>
              <w:rPr>
                <w:rFonts w:hint="eastAsia" w:cs="Times New Roman"/>
                <w:color w:val="auto"/>
                <w:sz w:val="18"/>
                <w:szCs w:val="18"/>
              </w:rPr>
            </w:pPr>
            <w:r>
              <w:rPr>
                <w:rFonts w:hint="eastAsia" w:cs="Times New Roman"/>
                <w:color w:val="auto"/>
                <w:sz w:val="18"/>
                <w:szCs w:val="18"/>
              </w:rPr>
              <w:t>c)在充电设施附近应配备相应的消防设施和器材，如灭火器等。</w:t>
            </w:r>
          </w:p>
          <w:p w14:paraId="27486EC1">
            <w:pPr>
              <w:adjustRightInd w:val="0"/>
              <w:snapToGrid w:val="0"/>
              <w:spacing w:line="240" w:lineRule="exact"/>
              <w:rPr>
                <w:rFonts w:hint="eastAsia" w:cs="Times New Roman"/>
                <w:color w:val="auto"/>
                <w:sz w:val="18"/>
                <w:szCs w:val="18"/>
              </w:rPr>
            </w:pPr>
            <w:r>
              <w:rPr>
                <w:rFonts w:hint="eastAsia" w:cs="Times New Roman"/>
                <w:color w:val="auto"/>
                <w:sz w:val="18"/>
                <w:szCs w:val="18"/>
              </w:rPr>
              <w:t>d)过流、短路与漏电保护：充电设施应具备过流保护、短路保护和漏电保护功能，以防止电流过大或短路引发火灾。</w:t>
            </w:r>
          </w:p>
          <w:p w14:paraId="1E407129">
            <w:pPr>
              <w:adjustRightInd w:val="0"/>
              <w:snapToGrid w:val="0"/>
              <w:spacing w:line="240" w:lineRule="exact"/>
              <w:rPr>
                <w:rFonts w:hint="eastAsia" w:cs="Times New Roman"/>
                <w:color w:val="auto"/>
                <w:sz w:val="18"/>
                <w:szCs w:val="18"/>
              </w:rPr>
            </w:pPr>
            <w:r>
              <w:rPr>
                <w:rFonts w:hint="eastAsia" w:cs="Times New Roman"/>
                <w:color w:val="auto"/>
                <w:sz w:val="18"/>
                <w:szCs w:val="18"/>
              </w:rPr>
              <w:t>c)过压与欠压保护：设施还应具备过压保护和欠压保护功能，以避免电压异常对充电桩造成损坏。</w:t>
            </w:r>
          </w:p>
          <w:p w14:paraId="1E1D5C97">
            <w:pPr>
              <w:adjustRightInd w:val="0"/>
              <w:snapToGrid w:val="0"/>
              <w:spacing w:line="240" w:lineRule="exact"/>
              <w:rPr>
                <w:rFonts w:hint="eastAsia" w:cs="Times New Roman"/>
                <w:color w:val="auto"/>
                <w:sz w:val="18"/>
                <w:szCs w:val="18"/>
              </w:rPr>
            </w:pPr>
            <w:r>
              <w:rPr>
                <w:rFonts w:hint="eastAsia" w:cs="Times New Roman"/>
                <w:color w:val="auto"/>
                <w:sz w:val="18"/>
                <w:szCs w:val="18"/>
              </w:rPr>
              <w:t>f)急停保护：在紧急情况下，设置停保护机制以立即停止充电桩运行。</w:t>
            </w:r>
          </w:p>
          <w:p w14:paraId="00343425">
            <w:pPr>
              <w:adjustRightInd w:val="0"/>
              <w:snapToGrid w:val="0"/>
              <w:spacing w:line="240" w:lineRule="exact"/>
              <w:rPr>
                <w:rFonts w:hint="eastAsia" w:cs="Times New Roman"/>
                <w:color w:val="auto"/>
                <w:sz w:val="18"/>
                <w:szCs w:val="18"/>
              </w:rPr>
            </w:pPr>
            <w:r>
              <w:rPr>
                <w:rFonts w:hint="eastAsia" w:cs="Times New Roman"/>
                <w:color w:val="auto"/>
                <w:sz w:val="18"/>
                <w:szCs w:val="18"/>
              </w:rPr>
              <w:t>g)用户行为规范：用户需按照充电设施的使用说明进行操作，不得私拉乱接电缆或使用损坏的充电设备。</w:t>
            </w:r>
          </w:p>
          <w:p w14:paraId="0D5443EC">
            <w:pPr>
              <w:adjustRightInd w:val="0"/>
              <w:snapToGrid w:val="0"/>
              <w:spacing w:line="240" w:lineRule="exact"/>
              <w:rPr>
                <w:rFonts w:hint="eastAsia" w:cs="Times New Roman"/>
                <w:color w:val="auto"/>
                <w:sz w:val="18"/>
                <w:szCs w:val="18"/>
              </w:rPr>
            </w:pPr>
            <w:r>
              <w:rPr>
                <w:rFonts w:hint="eastAsia" w:cs="Times New Roman"/>
                <w:color w:val="auto"/>
                <w:sz w:val="18"/>
                <w:szCs w:val="18"/>
              </w:rPr>
              <w:t>h)管理人员职责：管理人员应定期检查充电设施的运行情况，确保其安全可靠，并对充电区域进行巡查，及时处理违规行为。</w:t>
            </w:r>
          </w:p>
          <w:p w14:paraId="2B6D8A40">
            <w:pPr>
              <w:adjustRightInd w:val="0"/>
              <w:snapToGrid w:val="0"/>
              <w:spacing w:line="240" w:lineRule="exact"/>
              <w:rPr>
                <w:rFonts w:cs="Times New Roman"/>
                <w:color w:val="auto"/>
                <w:sz w:val="18"/>
                <w:szCs w:val="18"/>
              </w:rPr>
            </w:pPr>
            <w:r>
              <w:rPr>
                <w:rFonts w:hint="eastAsia" w:cs="Times New Roman"/>
                <w:color w:val="auto"/>
                <w:sz w:val="18"/>
                <w:szCs w:val="18"/>
              </w:rPr>
              <w:t>i)消防演练与培训：管理人员还应定期组织消防演练和培训活动，以提高用户和管理人员的消防安全意识和应急能力。</w:t>
            </w:r>
          </w:p>
        </w:tc>
        <w:tc>
          <w:tcPr>
            <w:tcW w:w="1580" w:type="dxa"/>
            <w:vAlign w:val="center"/>
          </w:tcPr>
          <w:p w14:paraId="28FE44AA">
            <w:pPr>
              <w:spacing w:line="240" w:lineRule="exact"/>
              <w:jc w:val="center"/>
              <w:rPr>
                <w:rFonts w:hint="default" w:eastAsia="宋体" w:cs="Times New Roman"/>
                <w:color w:val="auto"/>
                <w:sz w:val="18"/>
                <w:szCs w:val="18"/>
                <w:lang w:val="en-US" w:eastAsia="zh-CN"/>
              </w:rPr>
            </w:pPr>
            <w:r>
              <w:rPr>
                <w:rFonts w:hint="eastAsia" w:cs="Times New Roman"/>
                <w:color w:val="auto"/>
                <w:sz w:val="18"/>
                <w:szCs w:val="18"/>
                <w:lang w:val="en-US" w:eastAsia="zh-CN"/>
              </w:rPr>
              <w:t>充电区在爆炸区域范围外，配置灭火器，有</w:t>
            </w:r>
            <w:r>
              <w:rPr>
                <w:rFonts w:hint="eastAsia" w:cs="Times New Roman"/>
                <w:color w:val="auto"/>
                <w:sz w:val="18"/>
                <w:szCs w:val="18"/>
              </w:rPr>
              <w:t>定期组织消防演练和培训活动</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2C30F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7AD774C">
            <w:pPr>
              <w:widowControl/>
              <w:spacing w:line="240" w:lineRule="exact"/>
              <w:jc w:val="left"/>
              <w:rPr>
                <w:rFonts w:cs="Times New Roman"/>
                <w:color w:val="FF0000"/>
                <w:sz w:val="18"/>
                <w:szCs w:val="18"/>
              </w:rPr>
            </w:pPr>
          </w:p>
        </w:tc>
        <w:tc>
          <w:tcPr>
            <w:tcW w:w="5930" w:type="dxa"/>
            <w:vAlign w:val="center"/>
          </w:tcPr>
          <w:p w14:paraId="3307DE6F">
            <w:pPr>
              <w:adjustRightInd w:val="0"/>
              <w:snapToGrid w:val="0"/>
              <w:spacing w:line="240" w:lineRule="exact"/>
              <w:rPr>
                <w:rFonts w:hint="eastAsia" w:cs="Times New Roman"/>
                <w:color w:val="auto"/>
                <w:sz w:val="18"/>
                <w:szCs w:val="18"/>
              </w:rPr>
            </w:pPr>
            <w:r>
              <w:rPr>
                <w:rFonts w:hint="eastAsia" w:cs="Times New Roman"/>
                <w:color w:val="auto"/>
                <w:sz w:val="18"/>
                <w:szCs w:val="18"/>
              </w:rPr>
              <w:t>充电区：室外充电设备设置电击防护措施，在室外电动汽车位地面下 0.15m~0.30m 设置 0.6m×0.6m 网格。车档或防护栏与等电位均衡线可靠焊接，等电位均衡线与接地极可靠焊接。充电设备（充电桩、电机、充电集控终端等）周围设置等电位均衡线，向充电设备外延 0.6m，并与充电车位均衡线连接。每两个充电桩设置防静电接地桩不少于一台，设置在充电桩不超过 1 米范围内。配置有 MFZ/ABC5 型手提式干粉灭火器 2台。并严格遵守操作规程，定期检查充电桩的线路是否老化、设备是否出</w:t>
            </w:r>
          </w:p>
          <w:p w14:paraId="137687AF">
            <w:pPr>
              <w:adjustRightInd w:val="0"/>
              <w:snapToGrid w:val="0"/>
              <w:spacing w:line="240" w:lineRule="exact"/>
              <w:rPr>
                <w:rFonts w:hint="eastAsia" w:cs="Times New Roman"/>
                <w:color w:val="auto"/>
                <w:sz w:val="18"/>
                <w:szCs w:val="18"/>
              </w:rPr>
            </w:pPr>
            <w:r>
              <w:rPr>
                <w:rFonts w:hint="eastAsia" w:cs="Times New Roman"/>
                <w:color w:val="auto"/>
                <w:sz w:val="18"/>
                <w:szCs w:val="18"/>
              </w:rPr>
              <w:t>现故障等。</w:t>
            </w:r>
          </w:p>
        </w:tc>
        <w:tc>
          <w:tcPr>
            <w:tcW w:w="1580" w:type="dxa"/>
            <w:vAlign w:val="center"/>
          </w:tcPr>
          <w:p w14:paraId="44E8C8D3">
            <w:pPr>
              <w:spacing w:line="240" w:lineRule="exact"/>
              <w:jc w:val="center"/>
              <w:rPr>
                <w:rFonts w:hint="default" w:cs="Times New Roman"/>
                <w:color w:val="auto"/>
                <w:sz w:val="18"/>
                <w:szCs w:val="18"/>
                <w:lang w:val="en-US" w:eastAsia="zh-CN"/>
              </w:rPr>
            </w:pPr>
            <w:r>
              <w:rPr>
                <w:rFonts w:hint="eastAsia" w:cs="Times New Roman"/>
                <w:color w:val="auto"/>
                <w:sz w:val="18"/>
                <w:szCs w:val="18"/>
                <w:lang w:val="en-US" w:eastAsia="zh-CN"/>
              </w:rPr>
              <w:t>充电区配置灭火器，并定期检查充电桩线路</w:t>
            </w:r>
          </w:p>
        </w:tc>
        <w:tc>
          <w:tcPr>
            <w:tcW w:w="870" w:type="dxa"/>
            <w:vAlign w:val="center"/>
          </w:tcPr>
          <w:p w14:paraId="44273BFA">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加油区设计为敞开式，采用自然通风；油罐区埋地设置，油罐设置在埋地罐池内，汽油通气管分开设置，通气管管口高出地面4m，柴油设置阻火通气帽，汽油通气管设置机械呼吸阀（带阻火器）。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4D0C58D6">
            <w:pPr>
              <w:adjustRightInd w:val="0"/>
              <w:snapToGrid w:val="0"/>
              <w:spacing w:line="240" w:lineRule="exact"/>
              <w:rPr>
                <w:rFonts w:hint="eastAsia" w:ascii="宋体" w:cs="Times New Roman"/>
                <w:color w:val="auto"/>
                <w:sz w:val="18"/>
                <w:szCs w:val="18"/>
                <w:highlight w:val="none"/>
              </w:rPr>
            </w:pPr>
            <w:r>
              <w:rPr>
                <w:rFonts w:hint="eastAsia" w:ascii="宋体" w:cs="Times New Roman"/>
                <w:color w:val="auto"/>
                <w:sz w:val="18"/>
                <w:szCs w:val="18"/>
                <w:highlight w:val="none"/>
              </w:rPr>
              <w:t>埋地油罐（单层钢制罐，Φ2.6×6.2m，V=30m³）钢制罐体的厚度至少为 7mm，封头厚度至少为 8mm，钢制油罐的设计内压不低于 0.08MPa，满足规范要求。油罐有质量合格证，油罐设置有液位检测系统（单层油罐的液位监测系统尚应具备渗漏检测功能，渗漏检测分辨率不宜大于 0.8L/h）。</w:t>
            </w:r>
          </w:p>
          <w:p w14:paraId="7AD0901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防渗罐池内设置渗漏检测立管，并配备防渗漏检测仪。</w:t>
            </w:r>
          </w:p>
        </w:tc>
        <w:tc>
          <w:tcPr>
            <w:tcW w:w="1580" w:type="dxa"/>
            <w:vAlign w:val="center"/>
          </w:tcPr>
          <w:p w14:paraId="03C63DBD">
            <w:pPr>
              <w:spacing w:line="240" w:lineRule="exact"/>
              <w:jc w:val="center"/>
              <w:rPr>
                <w:rFonts w:cs="Times New Roman"/>
                <w:color w:val="auto"/>
                <w:sz w:val="18"/>
                <w:szCs w:val="18"/>
                <w:highlight w:val="none"/>
              </w:rPr>
            </w:pPr>
            <w:r>
              <w:rPr>
                <w:rFonts w:hint="eastAsia" w:cs="Times New Roman"/>
                <w:color w:val="auto"/>
                <w:sz w:val="18"/>
                <w:szCs w:val="18"/>
                <w:highlight w:val="none"/>
              </w:rPr>
              <w:t>单层油罐设置防渗罐池</w:t>
            </w:r>
          </w:p>
        </w:tc>
        <w:tc>
          <w:tcPr>
            <w:tcW w:w="870" w:type="dxa"/>
            <w:vAlign w:val="center"/>
          </w:tcPr>
          <w:p w14:paraId="6A418550">
            <w:pPr>
              <w:spacing w:line="240" w:lineRule="exact"/>
              <w:jc w:val="center"/>
              <w:rPr>
                <w:rFonts w:hint="eastAsia" w:eastAsia="宋体" w:cs="Times New Roman"/>
                <w:color w:val="auto"/>
                <w:sz w:val="18"/>
                <w:szCs w:val="18"/>
                <w:lang w:eastAsia="zh-CN"/>
              </w:rPr>
            </w:pPr>
            <w:r>
              <w:rPr>
                <w:rFonts w:hint="eastAsia" w:cs="Times New Roman"/>
                <w:color w:val="auto"/>
                <w:sz w:val="18"/>
                <w:szCs w:val="18"/>
                <w:lang w:val="en-US" w:eastAsia="zh-CN"/>
              </w:rPr>
              <w:t>/</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w:t>
            </w:r>
            <w:r>
              <w:rPr>
                <w:rFonts w:hint="eastAsia" w:ascii="宋体" w:cs="Times New Roman"/>
                <w:color w:val="auto"/>
                <w:sz w:val="18"/>
                <w:szCs w:val="18"/>
                <w:lang w:val="en-US" w:eastAsia="zh-CN"/>
              </w:rPr>
              <w:t>出口附近</w:t>
            </w:r>
            <w:r>
              <w:rPr>
                <w:rFonts w:hint="eastAsia" w:ascii="宋体" w:cs="Times New Roman"/>
                <w:color w:val="auto"/>
                <w:sz w:val="18"/>
                <w:szCs w:val="18"/>
              </w:rPr>
              <w:t>，隔油池设置盖板。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两根通气管下部连通，上部分别设置球阀，通气管口分别设置机械呼吸阀和阻火通气帽，设机械呼吸阀通气管球阀属于常开状态，另一根球阀常闭状态。柴油储罐通气管在高出地面 1.0m 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lang w:val="en-US" w:eastAsia="zh-CN"/>
              </w:rPr>
              <w:t>通气管，高出罩棚2m，</w:t>
            </w: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lang w:val="en-US" w:eastAsia="zh-CN"/>
              </w:rPr>
              <w:t>-</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8</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1238AF96">
            <w:pPr>
              <w:adjustRightInd w:val="0"/>
              <w:snapToGrid w:val="0"/>
              <w:spacing w:line="240" w:lineRule="exact"/>
              <w:rPr>
                <w:rFonts w:hint="eastAsia" w:cs="Times New Roman"/>
                <w:color w:val="auto"/>
                <w:sz w:val="18"/>
                <w:szCs w:val="18"/>
              </w:rPr>
            </w:pPr>
            <w:r>
              <w:rPr>
                <w:rFonts w:hint="eastAsia" w:cs="Times New Roman"/>
                <w:color w:val="auto"/>
                <w:sz w:val="18"/>
                <w:szCs w:val="18"/>
              </w:rPr>
              <w:t>本项目站区设置承重防渗罐池，埋地油罐采用单层钢制罐（Φ2.6×6.2m，</w:t>
            </w:r>
          </w:p>
          <w:p w14:paraId="04FDA4EE">
            <w:pPr>
              <w:adjustRightInd w:val="0"/>
              <w:snapToGrid w:val="0"/>
              <w:spacing w:line="240" w:lineRule="exact"/>
              <w:rPr>
                <w:rFonts w:cs="Times New Roman"/>
                <w:color w:val="auto"/>
                <w:sz w:val="18"/>
                <w:szCs w:val="18"/>
              </w:rPr>
            </w:pPr>
            <w:r>
              <w:rPr>
                <w:rFonts w:hint="eastAsia" w:cs="Times New Roman"/>
                <w:color w:val="auto"/>
                <w:sz w:val="18"/>
                <w:szCs w:val="18"/>
              </w:rPr>
              <w:t>V=30m³），钢制罐体的厚度至少为 7mm，封头厚度至少为 8mm，钢制油罐的设计内压不低于 0.08MPa，满足规范要求。油罐有质量合格证，防渗罐池内设置渗漏检测立管，并配备防渗漏检测仪。</w:t>
            </w:r>
          </w:p>
        </w:tc>
        <w:tc>
          <w:tcPr>
            <w:tcW w:w="1580" w:type="dxa"/>
            <w:vAlign w:val="center"/>
          </w:tcPr>
          <w:p w14:paraId="50341005">
            <w:pPr>
              <w:spacing w:line="240" w:lineRule="exact"/>
              <w:jc w:val="center"/>
              <w:rPr>
                <w:rFonts w:cs="Times New Roman"/>
                <w:color w:val="auto"/>
                <w:sz w:val="18"/>
                <w:szCs w:val="18"/>
              </w:rPr>
            </w:pPr>
            <w:r>
              <w:rPr>
                <w:rFonts w:hint="eastAsia" w:ascii="宋体" w:cs="Times New Roman"/>
                <w:color w:val="auto"/>
                <w:sz w:val="18"/>
                <w:szCs w:val="18"/>
                <w:lang w:val="en-US" w:eastAsia="zh-CN"/>
              </w:rPr>
              <w:t>该加油站为既有加油站，待后期加油站进行主要设备设施更新改造时一并将站内埋地加油管道整改为双层管道并在管道最低点设置检漏点。</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lang w:val="en-US" w:eastAsia="zh-CN"/>
              </w:rPr>
              <w:t>/</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4E2D5663">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本项目站区设置承重防渗罐池，埋地油罐采用单层钢制罐（Φ2.6×6.2m，</w:t>
            </w:r>
          </w:p>
          <w:p w14:paraId="2DC04BF4">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V=30m³），钢制罐体的厚度至少为 7mm，封头厚度至少为 8mm，钢制油罐的设计内压不低于 0.08MPa，满足规范要求。油罐有质量合格证，防渗罐池内设置渗漏检测立管，并配备防渗漏检测仪。</w:t>
            </w:r>
          </w:p>
          <w:p w14:paraId="3706CF1D">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1）双层油罐内壁与外壁之间有满足渗漏检测要求的贯通间隙。</w:t>
            </w:r>
          </w:p>
          <w:p w14:paraId="257AF7E6">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2）双层油罐上设置渗漏检测立管，并符合下列规定：</w:t>
            </w:r>
          </w:p>
          <w:p w14:paraId="03A3FEB3">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a.检测立管采用钢管，直径宜为 80mm，壁厚不小于 4mm。</w:t>
            </w:r>
          </w:p>
          <w:p w14:paraId="0EC68FB0">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b.检测立管位于油罐顶部的纵向中心线上。</w:t>
            </w:r>
          </w:p>
          <w:p w14:paraId="5379687D">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c.检测立管的底部管口与油罐内、外壁间隙相连通，顶部管口装防尘</w:t>
            </w:r>
          </w:p>
          <w:p w14:paraId="10492438">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盖。</w:t>
            </w:r>
          </w:p>
          <w:p w14:paraId="2CED0397">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d.检测立管满足人工检测和在线监测的要求，并保证油罐内、外壁任</w:t>
            </w:r>
          </w:p>
          <w:p w14:paraId="31D57393">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何部位出现渗漏均能被发现。</w:t>
            </w:r>
          </w:p>
          <w:p w14:paraId="46C790B8">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3）油罐埋地设置，罐顶低于路面 1.2m。</w:t>
            </w:r>
          </w:p>
          <w:p w14:paraId="1D537790">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4）埋地油罐采取防止油罐上浮的措施。每个油罐设置 3 根抗浮抱带</w:t>
            </w:r>
          </w:p>
          <w:p w14:paraId="5316E43D">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（扁钢带-80×8mm）。本加油站油罐设 12 条抗浮抱带。</w:t>
            </w:r>
          </w:p>
          <w:p w14:paraId="093304F2">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5）油罐的量油孔设带锁的量油帽。量油孔下部的接合管向下伸至罐内距罐底 200mm 处，并有检尺时使接合管内液位与罐内液位相一致的技</w:t>
            </w:r>
          </w:p>
          <w:p w14:paraId="3794772A">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术措施。</w:t>
            </w:r>
          </w:p>
          <w:p w14:paraId="4E53F34D">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6）油罐人孔井内的管道及设备，保证油罐人孔盖的可拆装性。</w:t>
            </w:r>
          </w:p>
          <w:p w14:paraId="4018D53F">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7）人孔盖上的接合管与引出井外管道的连接，采用金属软管过渡连接（包括潜油泵出油管）。</w:t>
            </w:r>
          </w:p>
          <w:p w14:paraId="305F9B61">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8）油罐设置卸油防溢阀，液位检测仪，泄漏检测仪、阻火通气帽和机械呼吸阀等防护装置，油罐通气管口高出</w:t>
            </w:r>
            <w:r>
              <w:rPr>
                <w:rFonts w:hint="eastAsia" w:ascii="Times New Roman" w:hAnsi="Times New Roman" w:cs="Times New Roman"/>
                <w:color w:val="auto"/>
                <w:sz w:val="18"/>
                <w:szCs w:val="18"/>
                <w:lang w:val="en-US" w:eastAsia="zh-CN"/>
              </w:rPr>
              <w:t>地面4</w:t>
            </w:r>
            <w:r>
              <w:rPr>
                <w:rFonts w:hint="eastAsia" w:ascii="Times New Roman" w:hAnsi="Times New Roman" w:cs="Times New Roman"/>
                <w:color w:val="auto"/>
                <w:sz w:val="18"/>
                <w:szCs w:val="18"/>
              </w:rPr>
              <w:t>m。</w:t>
            </w:r>
          </w:p>
          <w:p w14:paraId="6B6EE176">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9）在站内设置防雷、防静电设施，每个油罐与接地干线连接处为两处，油罐、所有设备的金属外壳、配线钢管、铠装电缆铠装层等均采用镀锌扁钢 40×4 与接地干线可靠接地。设备、管道按照《石油化工静电接地设计规范》SH/T3097-2017 进行静电接地。</w:t>
            </w:r>
          </w:p>
        </w:tc>
        <w:tc>
          <w:tcPr>
            <w:tcW w:w="1580" w:type="dxa"/>
            <w:vAlign w:val="center"/>
          </w:tcPr>
          <w:p w14:paraId="36B6FAD8">
            <w:pPr>
              <w:spacing w:line="240" w:lineRule="exact"/>
              <w:jc w:val="center"/>
              <w:rPr>
                <w:rFonts w:cs="Times New Roman"/>
                <w:color w:val="auto"/>
                <w:sz w:val="18"/>
                <w:szCs w:val="18"/>
              </w:rPr>
            </w:pPr>
            <w:r>
              <w:rPr>
                <w:rFonts w:hint="default" w:eastAsia="宋体" w:cs="Times New Roman"/>
                <w:color w:val="auto"/>
                <w:sz w:val="18"/>
                <w:szCs w:val="18"/>
                <w:lang w:val="en-US" w:eastAsia="zh-CN"/>
              </w:rPr>
              <w:t>单层卧式储罐，</w:t>
            </w:r>
            <w:r>
              <w:rPr>
                <w:rFonts w:hint="eastAsia" w:cs="Times New Roman"/>
                <w:color w:val="auto"/>
                <w:sz w:val="18"/>
                <w:szCs w:val="18"/>
                <w:lang w:val="en-US" w:eastAsia="zh-CN"/>
              </w:rPr>
              <w:t>设防渗池。</w:t>
            </w:r>
            <w:r>
              <w:rPr>
                <w:rFonts w:hint="eastAsia" w:ascii="宋体" w:cs="Times New Roman"/>
                <w:color w:val="auto"/>
                <w:sz w:val="18"/>
                <w:szCs w:val="18"/>
                <w:lang w:val="en-US" w:eastAsia="zh-CN"/>
              </w:rPr>
              <w:t>该加油站为既有加油站，待后期加油站进行主要设备设施更新改造时一并将站内埋地加油管道整改为双层管道并在管道最低点设置检漏点。</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lang w:val="en-US" w:eastAsia="zh-CN"/>
              </w:rPr>
              <w:t>/</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tc>
        <w:tc>
          <w:tcPr>
            <w:tcW w:w="1580" w:type="dxa"/>
            <w:vAlign w:val="center"/>
          </w:tcPr>
          <w:p w14:paraId="73FA46CD">
            <w:pPr>
              <w:spacing w:line="240" w:lineRule="exact"/>
              <w:jc w:val="center"/>
              <w:rPr>
                <w:rFonts w:cs="Times New Roman"/>
                <w:color w:val="auto"/>
                <w:sz w:val="18"/>
                <w:szCs w:val="18"/>
              </w:rPr>
            </w:pPr>
            <w:r>
              <w:rPr>
                <w:rFonts w:hint="eastAsia" w:cs="Times New Roman"/>
                <w:color w:val="auto"/>
                <w:sz w:val="18"/>
                <w:szCs w:val="18"/>
              </w:rPr>
              <w:t>配电房按要求设置，但配电间未设置挡鼠板</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整改后</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eastAsia="zh-CN"/>
              </w:rPr>
              <w:t>冲砂</w:t>
            </w:r>
            <w:r>
              <w:rPr>
                <w:rFonts w:hint="eastAsia" w:cs="Times New Roman"/>
                <w:color w:val="auto"/>
                <w:sz w:val="18"/>
                <w:szCs w:val="18"/>
              </w:rPr>
              <w:t>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08DA4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B7E5CA">
            <w:pPr>
              <w:spacing w:line="240" w:lineRule="exact"/>
              <w:jc w:val="center"/>
              <w:rPr>
                <w:rFonts w:hint="default" w:eastAsia="宋体"/>
                <w:color w:val="auto"/>
                <w:sz w:val="18"/>
                <w:szCs w:val="18"/>
                <w:lang w:val="en-US" w:eastAsia="zh-CN"/>
              </w:rPr>
            </w:pPr>
            <w:r>
              <w:rPr>
                <w:rFonts w:hint="eastAsia"/>
                <w:color w:val="auto"/>
                <w:sz w:val="18"/>
                <w:szCs w:val="18"/>
                <w:lang w:val="en-US" w:eastAsia="zh-CN"/>
              </w:rPr>
              <w:t>11</w:t>
            </w:r>
          </w:p>
        </w:tc>
        <w:tc>
          <w:tcPr>
            <w:tcW w:w="5930" w:type="dxa"/>
            <w:vAlign w:val="center"/>
          </w:tcPr>
          <w:p w14:paraId="127AFFE8">
            <w:pPr>
              <w:adjustRightInd w:val="0"/>
              <w:snapToGrid w:val="0"/>
              <w:spacing w:line="240" w:lineRule="exact"/>
              <w:rPr>
                <w:rFonts w:hint="eastAsia" w:cs="Times New Roman"/>
                <w:color w:val="auto"/>
                <w:sz w:val="18"/>
                <w:szCs w:val="18"/>
              </w:rPr>
            </w:pPr>
            <w:r>
              <w:rPr>
                <w:rFonts w:hint="eastAsia" w:cs="Times New Roman"/>
                <w:color w:val="auto"/>
                <w:sz w:val="18"/>
                <w:szCs w:val="18"/>
              </w:rPr>
              <w:t>11、充电设施安全措施</w:t>
            </w:r>
          </w:p>
          <w:p w14:paraId="1307E8F1">
            <w:pPr>
              <w:adjustRightInd w:val="0"/>
              <w:snapToGrid w:val="0"/>
              <w:spacing w:line="240" w:lineRule="exact"/>
              <w:rPr>
                <w:rFonts w:hint="eastAsia" w:cs="Times New Roman"/>
                <w:color w:val="auto"/>
                <w:sz w:val="18"/>
                <w:szCs w:val="18"/>
              </w:rPr>
            </w:pPr>
            <w:r>
              <w:rPr>
                <w:rFonts w:hint="eastAsia" w:cs="Times New Roman"/>
                <w:color w:val="auto"/>
                <w:sz w:val="18"/>
                <w:szCs w:val="18"/>
              </w:rPr>
              <w:t>1）室外充电设备设置电击防护措施，在室外电动汽车位地面下0.15m~0.30m 设置 0.6m×0.6m 网格。车档或防护栏与等电位均衡线可靠焊接，等电位均衡线与接地极可靠焊接。充电设备（充电桩、电机、充电集控终端等）周围设置等电位均衡线，向充电设备外延 0.6m，并与充电车位均衡线连接。每两个充电桩设置防静电接地桩不少于一台，设置在充电桩不超过 1 米范围内。</w:t>
            </w:r>
          </w:p>
          <w:p w14:paraId="63053D4F">
            <w:pPr>
              <w:adjustRightInd w:val="0"/>
              <w:snapToGrid w:val="0"/>
              <w:spacing w:line="240" w:lineRule="exact"/>
              <w:rPr>
                <w:rFonts w:hint="eastAsia" w:cs="Times New Roman"/>
                <w:color w:val="auto"/>
                <w:sz w:val="18"/>
                <w:szCs w:val="18"/>
              </w:rPr>
            </w:pPr>
            <w:r>
              <w:rPr>
                <w:rFonts w:hint="eastAsia" w:cs="Times New Roman"/>
                <w:color w:val="auto"/>
                <w:sz w:val="18"/>
                <w:szCs w:val="18"/>
              </w:rPr>
              <w:t>2）充电人员必须定期检查充电桩及其他相关设备，消防器材、设施设备保持清洁干燥，并做相关检查记录，按要求上报。定时对充电场地、充电设备设施、消防器材保洁，确保设备情况良好；</w:t>
            </w:r>
          </w:p>
          <w:p w14:paraId="04E547E7">
            <w:pPr>
              <w:adjustRightInd w:val="0"/>
              <w:snapToGrid w:val="0"/>
              <w:spacing w:line="240" w:lineRule="exact"/>
              <w:rPr>
                <w:rFonts w:hint="eastAsia" w:cs="Times New Roman"/>
                <w:color w:val="auto"/>
                <w:sz w:val="18"/>
                <w:szCs w:val="18"/>
              </w:rPr>
            </w:pPr>
            <w:r>
              <w:rPr>
                <w:rFonts w:hint="eastAsia" w:cs="Times New Roman"/>
                <w:color w:val="auto"/>
                <w:sz w:val="18"/>
                <w:szCs w:val="18"/>
              </w:rPr>
              <w:t>3）充电过程中，操作人员应按照操作流程操作，如厂家有其他充电要求，则按照厂家要求进行操作。同时须按要求对充电桩仪表、数据、充电模块、线路、开关等设施进行检查，并按要求填写巡检记录；</w:t>
            </w:r>
          </w:p>
          <w:p w14:paraId="0574FEE2">
            <w:pPr>
              <w:adjustRightInd w:val="0"/>
              <w:snapToGrid w:val="0"/>
              <w:spacing w:line="240" w:lineRule="exact"/>
              <w:rPr>
                <w:rFonts w:hint="eastAsia" w:cs="Times New Roman"/>
                <w:color w:val="auto"/>
                <w:sz w:val="18"/>
                <w:szCs w:val="18"/>
              </w:rPr>
            </w:pPr>
            <w:r>
              <w:rPr>
                <w:rFonts w:hint="eastAsia" w:cs="Times New Roman"/>
                <w:color w:val="auto"/>
                <w:sz w:val="18"/>
                <w:szCs w:val="18"/>
              </w:rPr>
              <w:t>4）充电过程中如发生故障，充电人员应立即按下充电机上的急停按键，以防故障进一步扩大，并及时告知站内工作人员，安排专业人员进行设备维修；</w:t>
            </w:r>
          </w:p>
          <w:p w14:paraId="5A9844C5">
            <w:pPr>
              <w:adjustRightInd w:val="0"/>
              <w:snapToGrid w:val="0"/>
              <w:spacing w:line="240" w:lineRule="exact"/>
              <w:rPr>
                <w:rFonts w:hint="eastAsia" w:cs="Times New Roman"/>
                <w:color w:val="auto"/>
                <w:sz w:val="18"/>
                <w:szCs w:val="18"/>
              </w:rPr>
            </w:pPr>
            <w:r>
              <w:rPr>
                <w:rFonts w:hint="eastAsia" w:cs="Times New Roman"/>
                <w:color w:val="auto"/>
                <w:sz w:val="18"/>
                <w:szCs w:val="18"/>
              </w:rPr>
              <w:t>5）如遇系统起火时，首先动用紧急停机装置切断电源，然后使用 ABC通用型灭火器或者二氧化碳灭火器灭火，严禁使用泡沫灭火器和水灭火；</w:t>
            </w:r>
          </w:p>
          <w:p w14:paraId="7DEAF5C9">
            <w:pPr>
              <w:adjustRightInd w:val="0"/>
              <w:snapToGrid w:val="0"/>
              <w:spacing w:line="240" w:lineRule="exact"/>
              <w:rPr>
                <w:rFonts w:hint="eastAsia" w:cs="Times New Roman"/>
                <w:color w:val="auto"/>
                <w:sz w:val="18"/>
                <w:szCs w:val="18"/>
              </w:rPr>
            </w:pPr>
            <w:r>
              <w:rPr>
                <w:rFonts w:hint="eastAsia" w:cs="Times New Roman"/>
                <w:color w:val="auto"/>
                <w:sz w:val="18"/>
                <w:szCs w:val="18"/>
              </w:rPr>
              <w:t>6）充电结束后，应按规定拔除充电枪，将线缆理好放在线架上；</w:t>
            </w:r>
          </w:p>
          <w:p w14:paraId="300DA5F2">
            <w:pPr>
              <w:adjustRightInd w:val="0"/>
              <w:snapToGrid w:val="0"/>
              <w:spacing w:line="240" w:lineRule="exact"/>
              <w:rPr>
                <w:rFonts w:hint="eastAsia" w:cs="Times New Roman"/>
                <w:color w:val="auto"/>
                <w:sz w:val="18"/>
                <w:szCs w:val="18"/>
              </w:rPr>
            </w:pPr>
            <w:r>
              <w:rPr>
                <w:rFonts w:hint="eastAsia" w:cs="Times New Roman"/>
                <w:color w:val="auto"/>
                <w:sz w:val="18"/>
                <w:szCs w:val="18"/>
              </w:rPr>
              <w:t>7）严禁私自拆御、改装充电桩设备及附加设施，对因此造成的损坏由当事人承担相应的经济责任，并对管理责任人进行问责；</w:t>
            </w:r>
          </w:p>
          <w:p w14:paraId="45E7D6C2">
            <w:pPr>
              <w:adjustRightInd w:val="0"/>
              <w:snapToGrid w:val="0"/>
              <w:spacing w:line="240" w:lineRule="exact"/>
              <w:rPr>
                <w:rFonts w:hint="eastAsia" w:cs="Times New Roman"/>
                <w:color w:val="auto"/>
                <w:sz w:val="18"/>
                <w:szCs w:val="18"/>
              </w:rPr>
            </w:pPr>
            <w:r>
              <w:rPr>
                <w:rFonts w:hint="eastAsia" w:cs="Times New Roman"/>
                <w:color w:val="auto"/>
                <w:sz w:val="18"/>
                <w:szCs w:val="18"/>
              </w:rPr>
              <w:t>8）充电区应在明显位置设置公示牌，明示充电运营时间、服务项目、服务热线、站点地图指示、求援电话、监督举报电话以及当前站内充电设备可供使用情况等；</w:t>
            </w:r>
          </w:p>
          <w:p w14:paraId="02A88851">
            <w:pPr>
              <w:adjustRightInd w:val="0"/>
              <w:snapToGrid w:val="0"/>
              <w:spacing w:line="240" w:lineRule="exact"/>
              <w:rPr>
                <w:rFonts w:hint="eastAsia" w:cs="Times New Roman"/>
                <w:color w:val="auto"/>
                <w:sz w:val="18"/>
                <w:szCs w:val="18"/>
              </w:rPr>
            </w:pPr>
            <w:r>
              <w:rPr>
                <w:rFonts w:hint="eastAsia" w:cs="Times New Roman"/>
                <w:color w:val="auto"/>
                <w:sz w:val="18"/>
                <w:szCs w:val="18"/>
              </w:rPr>
              <w:t>9）露天设置的充电桩应有安全防护措施，保证雷雨等特殊天气的设备安全；</w:t>
            </w:r>
          </w:p>
          <w:p w14:paraId="587D6456">
            <w:pPr>
              <w:adjustRightInd w:val="0"/>
              <w:snapToGrid w:val="0"/>
              <w:spacing w:line="240" w:lineRule="exact"/>
              <w:rPr>
                <w:rFonts w:hint="eastAsia" w:cs="Times New Roman"/>
                <w:color w:val="auto"/>
                <w:sz w:val="18"/>
                <w:szCs w:val="18"/>
              </w:rPr>
            </w:pPr>
            <w:r>
              <w:rPr>
                <w:rFonts w:hint="eastAsia" w:cs="Times New Roman"/>
                <w:color w:val="auto"/>
                <w:sz w:val="18"/>
                <w:szCs w:val="18"/>
              </w:rPr>
              <w:t>10）技术部定期组织充电桩厂家对站内充电桩进行巡检。</w:t>
            </w:r>
          </w:p>
        </w:tc>
        <w:tc>
          <w:tcPr>
            <w:tcW w:w="1580" w:type="dxa"/>
            <w:vAlign w:val="center"/>
          </w:tcPr>
          <w:p w14:paraId="31E14358">
            <w:pPr>
              <w:spacing w:line="240" w:lineRule="exact"/>
              <w:jc w:val="center"/>
              <w:rPr>
                <w:rFonts w:hint="default" w:eastAsia="宋体" w:cs="Times New Roman"/>
                <w:color w:val="auto"/>
                <w:sz w:val="18"/>
                <w:szCs w:val="18"/>
                <w:lang w:val="en-US" w:eastAsia="zh-CN"/>
              </w:rPr>
            </w:pPr>
            <w:r>
              <w:rPr>
                <w:rFonts w:hint="eastAsia" w:cs="Times New Roman"/>
                <w:color w:val="auto"/>
                <w:sz w:val="18"/>
                <w:szCs w:val="18"/>
                <w:lang w:val="en-US" w:eastAsia="zh-CN"/>
              </w:rPr>
              <w:t>充电设施有防雷检测报告，</w:t>
            </w:r>
            <w:r>
              <w:rPr>
                <w:rFonts w:hint="eastAsia" w:cs="Times New Roman"/>
                <w:color w:val="auto"/>
                <w:sz w:val="18"/>
                <w:szCs w:val="18"/>
              </w:rPr>
              <w:t>消防器材、设施设备保持清洁干燥</w:t>
            </w:r>
          </w:p>
        </w:tc>
        <w:tc>
          <w:tcPr>
            <w:tcW w:w="870" w:type="dxa"/>
            <w:vAlign w:val="center"/>
          </w:tcPr>
          <w:p w14:paraId="2FFC4F38">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2E880F">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本加油站安全系统（液位监控、泄漏检测等），配置了UPS电源，当外电源中断时，UPS电源可供系统正常工作不小于60min。UPS容量为2kVA。液位监控系统集中设置在站房值班室内。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4800953D">
            <w:pPr>
              <w:adjustRightInd w:val="0"/>
              <w:snapToGrid w:val="0"/>
              <w:spacing w:line="240" w:lineRule="exact"/>
              <w:rPr>
                <w:rFonts w:hint="eastAsia" w:cs="Times New Roman"/>
                <w:color w:val="auto"/>
                <w:sz w:val="18"/>
                <w:szCs w:val="18"/>
              </w:rPr>
            </w:pPr>
            <w:r>
              <w:rPr>
                <w:rFonts w:hint="eastAsia" w:cs="Times New Roman"/>
                <w:color w:val="auto"/>
                <w:sz w:val="18"/>
                <w:szCs w:val="18"/>
              </w:rPr>
              <w:t>本加油站设置了视频监控系统，可监控油站各区域。</w:t>
            </w:r>
          </w:p>
          <w:p w14:paraId="1949A4D6">
            <w:pPr>
              <w:adjustRightInd w:val="0"/>
              <w:snapToGrid w:val="0"/>
              <w:spacing w:line="240" w:lineRule="exact"/>
              <w:rPr>
                <w:rFonts w:hint="eastAsia" w:cs="Times New Roman"/>
                <w:color w:val="auto"/>
                <w:sz w:val="18"/>
                <w:szCs w:val="18"/>
              </w:rPr>
            </w:pPr>
            <w:r>
              <w:rPr>
                <w:rFonts w:hint="eastAsia" w:cs="Times New Roman"/>
                <w:color w:val="auto"/>
                <w:sz w:val="18"/>
                <w:szCs w:val="18"/>
              </w:rPr>
              <w:t>本加油站共设置 8 台室外网络摄像机，现场摄像仪视频信号引至站房站长室内监控主机。视频监控系统配置 UPS 电源，容量为 3kVA。系统中硬盘录像机储存时间大于 30 天。</w:t>
            </w:r>
          </w:p>
          <w:p w14:paraId="32385F4F">
            <w:pPr>
              <w:adjustRightInd w:val="0"/>
              <w:snapToGrid w:val="0"/>
              <w:spacing w:line="240" w:lineRule="exact"/>
              <w:rPr>
                <w:rFonts w:hint="eastAsia" w:cs="Times New Roman"/>
                <w:color w:val="auto"/>
                <w:sz w:val="18"/>
                <w:szCs w:val="18"/>
              </w:rPr>
            </w:pPr>
            <w:r>
              <w:rPr>
                <w:rFonts w:hint="eastAsia" w:cs="Times New Roman"/>
                <w:color w:val="auto"/>
                <w:sz w:val="18"/>
                <w:szCs w:val="18"/>
              </w:rPr>
              <w:t>加油区罩棚安装不小于 4m，防护等级不低于 IP67 级。</w:t>
            </w:r>
          </w:p>
          <w:p w14:paraId="5ED2C016">
            <w:pPr>
              <w:adjustRightInd w:val="0"/>
              <w:snapToGrid w:val="0"/>
              <w:spacing w:line="240" w:lineRule="exact"/>
              <w:rPr>
                <w:rFonts w:hint="eastAsia" w:cs="Times New Roman"/>
                <w:color w:val="auto"/>
                <w:sz w:val="18"/>
                <w:szCs w:val="18"/>
              </w:rPr>
            </w:pPr>
            <w:r>
              <w:rPr>
                <w:rFonts w:hint="eastAsia" w:cs="Times New Roman"/>
                <w:color w:val="auto"/>
                <w:sz w:val="18"/>
                <w:szCs w:val="18"/>
              </w:rPr>
              <w:t>站房室内设置 3 台摄像机和 1 台监视用摄像机，设于营业厅、值班室。工作人员在值班室监视，监控器画面就可以实现对罐区、加油区、站房的</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抗震：根据国家地震局颁布的《中国地震烈度区划图》以及该地域已有工程地质初勘资料，瑞金市的抗震设防烈度为 7 度，建构筑物设计基本地震动参数加速度值为 0.1g。在抗震方面，站房采用框架结构。所有建筑均采取了 7 度及以上抗震设计。</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lang w:val="en-US" w:eastAsia="zh-CN"/>
              </w:rPr>
              <w:t>7</w:t>
            </w:r>
            <w:r>
              <w:rPr>
                <w:rFonts w:hint="eastAsia" w:cs="宋体"/>
                <w:color w:val="auto"/>
                <w:sz w:val="18"/>
                <w:szCs w:val="18"/>
              </w:rPr>
              <w:t>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4"/>
    </w:tbl>
    <w:p w14:paraId="1A1C1945">
      <w:pPr>
        <w:spacing w:line="600" w:lineRule="exact"/>
        <w:ind w:left="279" w:leftChars="133" w:firstLine="280" w:firstLineChars="100"/>
        <w:rPr>
          <w:rFonts w:ascii="Times New Roman" w:hAnsi="Times New Roman" w:cs="宋体"/>
          <w:color w:val="auto"/>
          <w:sz w:val="28"/>
          <w:szCs w:val="28"/>
        </w:rPr>
      </w:pPr>
      <w:bookmarkStart w:id="205" w:name="_Toc18913"/>
      <w:bookmarkStart w:id="206" w:name="_Toc19100"/>
      <w:bookmarkStart w:id="207" w:name="_Toc343692275"/>
      <w:bookmarkStart w:id="208" w:name="_Toc16646"/>
      <w:bookmarkStart w:id="209" w:name="_Toc9371"/>
      <w:r>
        <w:rPr>
          <w:rFonts w:hint="eastAsia" w:ascii="Times New Roman" w:hAnsi="Times New Roman" w:cs="宋体"/>
          <w:color w:val="auto"/>
          <w:sz w:val="28"/>
          <w:szCs w:val="28"/>
        </w:rPr>
        <w:t>综上所述，诊断及整改设计中的安全对策措施有</w:t>
      </w:r>
      <w:r>
        <w:rPr>
          <w:rFonts w:hint="eastAsia" w:ascii="Times New Roman" w:hAnsi="Times New Roman" w:cs="宋体"/>
          <w:color w:val="auto"/>
          <w:sz w:val="28"/>
          <w:szCs w:val="28"/>
          <w:lang w:val="en-US" w:eastAsia="zh-CN"/>
        </w:rPr>
        <w:t>1项未</w:t>
      </w:r>
      <w:r>
        <w:rPr>
          <w:rFonts w:hint="eastAsia" w:ascii="Times New Roman" w:hAnsi="Times New Roman" w:cs="宋体"/>
          <w:color w:val="auto"/>
          <w:sz w:val="28"/>
          <w:szCs w:val="28"/>
        </w:rPr>
        <w:t>落实</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未落项为：</w:t>
      </w:r>
      <w:r>
        <w:rPr>
          <w:rFonts w:hint="eastAsia" w:ascii="Times New Roman" w:hAnsi="Times New Roman" w:cs="宋体"/>
          <w:color w:val="auto"/>
          <w:sz w:val="28"/>
          <w:szCs w:val="28"/>
        </w:rPr>
        <w:t>配电间未设置挡鼠板。</w:t>
      </w:r>
    </w:p>
    <w:p w14:paraId="6C079258">
      <w:pPr>
        <w:pStyle w:val="3"/>
        <w:spacing w:line="560" w:lineRule="exact"/>
        <w:jc w:val="center"/>
        <w:rPr>
          <w:rFonts w:ascii="宋体" w:hAnsi="宋体"/>
          <w:color w:val="auto"/>
          <w:sz w:val="30"/>
          <w:szCs w:val="30"/>
        </w:rPr>
      </w:pPr>
      <w:bookmarkStart w:id="210" w:name="_Toc30760"/>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10"/>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FF0000"/>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有效期内</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经设计</w:t>
            </w:r>
            <w:r>
              <w:rPr>
                <w:rFonts w:hint="eastAsia" w:ascii="Times New Roman" w:hAnsi="Times New Roman" w:eastAsia="宋" w:cs="Times New Roman"/>
                <w:bCs/>
                <w:color w:val="auto"/>
                <w:lang w:val="en-US" w:eastAsia="zh-CN"/>
              </w:rPr>
              <w:t>诊断</w:t>
            </w:r>
            <w:r>
              <w:rPr>
                <w:rFonts w:hint="eastAsia" w:ascii="Times New Roman" w:hAnsi="Times New Roman" w:eastAsia="宋" w:cs="Times New Roman"/>
                <w:bCs/>
                <w:color w:val="auto"/>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rPr>
            </w:pPr>
            <w:r>
              <w:rPr>
                <w:rFonts w:ascii="Times New Roman" w:hAnsi="Times New Roman" w:eastAsia="宋" w:cs="Times New Roman"/>
                <w:bCs/>
                <w:color w:val="auto"/>
              </w:rPr>
              <w:t>属</w:t>
            </w:r>
            <w:r>
              <w:rPr>
                <w:rFonts w:hint="eastAsia" w:ascii="Times New Roman" w:hAnsi="Times New Roman" w:eastAsia="宋" w:cs="Times New Roman"/>
                <w:bCs/>
                <w:color w:val="auto"/>
              </w:rPr>
              <w:t>于</w:t>
            </w:r>
            <w:r>
              <w:rPr>
                <w:rFonts w:hint="eastAsia" w:ascii="Times New Roman" w:hAnsi="Times New Roman" w:eastAsia="宋" w:cs="Times New Roman"/>
                <w:bCs/>
                <w:color w:val="auto"/>
                <w:lang w:val="en-US" w:eastAsia="zh-CN"/>
              </w:rPr>
              <w:t>二</w:t>
            </w:r>
            <w:r>
              <w:rPr>
                <w:rFonts w:ascii="Times New Roman" w:hAnsi="Times New Roman" w:eastAsia="宋" w:cs="Times New Roman"/>
                <w:bCs/>
                <w:color w:val="auto"/>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汽车充电桩</w:t>
            </w:r>
            <w:r>
              <w:rPr>
                <w:rFonts w:hint="eastAsia" w:ascii="Times New Roman" w:hAnsi="Times New Roman" w:eastAsia="宋" w:cs="Times New Roman"/>
                <w:bCs/>
                <w:color w:val="auto"/>
                <w:lang w:val="en-US" w:eastAsia="zh-CN"/>
              </w:rPr>
              <w:t>布置在辅助服务区内</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采用</w:t>
            </w:r>
            <w:r>
              <w:rPr>
                <w:rFonts w:hint="eastAsia" w:ascii="Times New Roman" w:hAnsi="Times New Roman" w:eastAsia="宋" w:cs="Times New Roman"/>
                <w:bCs/>
                <w:color w:val="auto"/>
                <w:lang w:val="en-US" w:eastAsia="zh-CN"/>
              </w:rPr>
              <w:t>单层罐（设有防渗池）</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w:t>
            </w:r>
            <w:r>
              <w:rPr>
                <w:rFonts w:hint="eastAsia" w:ascii="Times New Roman" w:hAnsi="Times New Roman" w:eastAsia="宋" w:cs="Times New Roman"/>
                <w:bCs/>
                <w:color w:val="auto"/>
                <w:lang w:val="en-US" w:eastAsia="zh-CN"/>
              </w:rPr>
              <w:t>单层罐（设有防渗池）</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柴油、汽油罐通气管分开设置</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但加油站油罐通气管标识标注错误</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未设置柴油发电机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评价结果：加油站安全检查表涉及131项检查内容，1项不符合要求，加油站油罐通气管标识标注错误。</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1" w:name="_Toc17999"/>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rPr>
      </w:pPr>
      <w:bookmarkStart w:id="212" w:name="_Toc29776"/>
      <w:bookmarkStart w:id="213" w:name="_Toc427852841"/>
      <w:bookmarkStart w:id="214" w:name="_Toc30200"/>
      <w:bookmarkStart w:id="215" w:name="_Toc14112"/>
      <w:bookmarkStart w:id="216" w:name="_Toc9008"/>
      <w:bookmarkStart w:id="217" w:name="_Toc471312555"/>
      <w:bookmarkStart w:id="218" w:name="_Toc20468434"/>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瑞金石油分公司红井加油站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92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0"/>
        <w:gridCol w:w="3769"/>
        <w:gridCol w:w="4609"/>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atLeast"/>
          <w:tblHeader/>
          <w:jc w:val="center"/>
        </w:trPr>
        <w:tc>
          <w:tcPr>
            <w:tcW w:w="840"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3769"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4609"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40" w:type="dxa"/>
            <w:vAlign w:val="center"/>
          </w:tcPr>
          <w:p w14:paraId="6AF17849">
            <w:pPr>
              <w:jc w:val="center"/>
              <w:rPr>
                <w:rFonts w:hint="eastAsia"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1</w:t>
            </w:r>
          </w:p>
        </w:tc>
        <w:tc>
          <w:tcPr>
            <w:tcW w:w="3769" w:type="dxa"/>
            <w:shd w:val="clear" w:color="auto" w:fill="auto"/>
            <w:vAlign w:val="center"/>
          </w:tcPr>
          <w:p w14:paraId="2716D445">
            <w:pPr>
              <w:jc w:val="both"/>
              <w:rPr>
                <w:rFonts w:hint="eastAsia"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缺少安全设计专篇和相关图纸，如工艺流程图、消防器材布置图、视频监控、爆炸危险区域划分图、防雷防静电图等图纸。</w:t>
            </w:r>
          </w:p>
        </w:tc>
        <w:tc>
          <w:tcPr>
            <w:tcW w:w="4609" w:type="dxa"/>
            <w:shd w:val="clear" w:color="auto" w:fill="auto"/>
            <w:vAlign w:val="center"/>
          </w:tcPr>
          <w:p w14:paraId="2B429001">
            <w:pPr>
              <w:jc w:val="both"/>
              <w:rPr>
                <w:rFonts w:hint="eastAsia"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补充安全设计专篇（本专篇）和相关图纸。</w:t>
            </w:r>
          </w:p>
        </w:tc>
      </w:tr>
      <w:tr w14:paraId="20AC7A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40" w:type="dxa"/>
            <w:vAlign w:val="center"/>
          </w:tcPr>
          <w:p w14:paraId="7B762842">
            <w:pPr>
              <w:jc w:val="center"/>
              <w:rPr>
                <w:rFonts w:hint="default"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2</w:t>
            </w:r>
          </w:p>
        </w:tc>
        <w:tc>
          <w:tcPr>
            <w:tcW w:w="3769" w:type="dxa"/>
            <w:shd w:val="clear" w:color="auto" w:fill="auto"/>
            <w:vAlign w:val="center"/>
          </w:tcPr>
          <w:p w14:paraId="2829C30E">
            <w:pPr>
              <w:jc w:val="both"/>
              <w:rPr>
                <w:rFonts w:hint="eastAsia"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加油站内汽油罐距离洗车机（三类保护物）不满足8.5m距离要求。</w:t>
            </w:r>
          </w:p>
        </w:tc>
        <w:tc>
          <w:tcPr>
            <w:tcW w:w="4609" w:type="dxa"/>
            <w:shd w:val="clear" w:color="auto" w:fill="auto"/>
            <w:vAlign w:val="center"/>
          </w:tcPr>
          <w:p w14:paraId="42CEFEB3">
            <w:pPr>
              <w:jc w:val="both"/>
              <w:rPr>
                <w:rFonts w:hint="eastAsia"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将洗车机往南侧移保证8.5米安全距离。</w:t>
            </w:r>
          </w:p>
        </w:tc>
      </w:tr>
      <w:tr w14:paraId="25C30A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40" w:type="dxa"/>
            <w:vAlign w:val="center"/>
          </w:tcPr>
          <w:p w14:paraId="136D9662">
            <w:pPr>
              <w:jc w:val="center"/>
              <w:rPr>
                <w:rFonts w:hint="default"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3</w:t>
            </w:r>
          </w:p>
        </w:tc>
        <w:tc>
          <w:tcPr>
            <w:tcW w:w="3769" w:type="dxa"/>
            <w:shd w:val="clear" w:color="auto" w:fill="auto"/>
            <w:vAlign w:val="center"/>
          </w:tcPr>
          <w:p w14:paraId="3889A00F">
            <w:pPr>
              <w:jc w:val="both"/>
              <w:rPr>
                <w:rFonts w:hint="eastAsia" w:cstheme="minorBidi"/>
                <w:color w:val="auto"/>
                <w:kern w:val="2"/>
                <w:sz w:val="21"/>
                <w:szCs w:val="24"/>
                <w:highlight w:val="none"/>
                <w:vertAlign w:val="baseline"/>
                <w:lang w:val="en-US" w:eastAsia="zh-CN" w:bidi="ar-SA"/>
              </w:rPr>
            </w:pPr>
            <w:r>
              <w:rPr>
                <w:rFonts w:hint="eastAsia" w:cstheme="minorBidi"/>
                <w:color w:val="auto"/>
                <w:kern w:val="2"/>
                <w:sz w:val="21"/>
                <w:szCs w:val="24"/>
                <w:highlight w:val="none"/>
                <w:vertAlign w:val="baseline"/>
                <w:lang w:val="en-US" w:eastAsia="zh-CN" w:bidi="ar-SA"/>
              </w:rPr>
              <w:t>加油站埋地油罐防渗罐池内未配备防渗漏检测仪</w:t>
            </w:r>
          </w:p>
        </w:tc>
        <w:tc>
          <w:tcPr>
            <w:tcW w:w="4609" w:type="dxa"/>
            <w:shd w:val="clear" w:color="auto" w:fill="auto"/>
            <w:vAlign w:val="center"/>
          </w:tcPr>
          <w:p w14:paraId="56F1208F">
            <w:pPr>
              <w:jc w:val="both"/>
              <w:rPr>
                <w:rFonts w:hint="eastAsia" w:cstheme="minorBidi"/>
                <w:color w:val="auto"/>
                <w:kern w:val="2"/>
                <w:sz w:val="21"/>
                <w:szCs w:val="24"/>
                <w:highlight w:val="none"/>
                <w:vertAlign w:val="baseline"/>
                <w:lang w:val="en-US" w:eastAsia="zh-CN" w:bidi="ar-SA"/>
              </w:rPr>
            </w:pPr>
            <w:r>
              <w:rPr>
                <w:rFonts w:hint="eastAsia" w:cstheme="minorBidi"/>
                <w:color w:val="auto"/>
                <w:kern w:val="2"/>
                <w:sz w:val="21"/>
                <w:szCs w:val="24"/>
                <w:highlight w:val="none"/>
                <w:vertAlign w:val="baseline"/>
                <w:lang w:val="en-US" w:eastAsia="zh-CN" w:bidi="ar-SA"/>
              </w:rPr>
              <w:t>该加油站为既有加油站，待后期加油站进行主要设备设施更新改造时一并将站内埋地加油管道整改为双层管道并在管道最低点设置检漏点。</w:t>
            </w:r>
          </w:p>
        </w:tc>
      </w:tr>
      <w:tr w14:paraId="09E2E2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840" w:type="dxa"/>
            <w:vAlign w:val="center"/>
          </w:tcPr>
          <w:p w14:paraId="1179B7FD">
            <w:pPr>
              <w:jc w:val="center"/>
              <w:rPr>
                <w:rFonts w:hint="default"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4</w:t>
            </w:r>
          </w:p>
        </w:tc>
        <w:tc>
          <w:tcPr>
            <w:tcW w:w="3769" w:type="dxa"/>
            <w:shd w:val="clear" w:color="auto" w:fill="auto"/>
            <w:vAlign w:val="center"/>
          </w:tcPr>
          <w:p w14:paraId="50EF79C0">
            <w:pPr>
              <w:jc w:val="both"/>
              <w:rPr>
                <w:rFonts w:hint="eastAsia" w:cstheme="minorBidi"/>
                <w:color w:val="auto"/>
                <w:kern w:val="2"/>
                <w:sz w:val="21"/>
                <w:szCs w:val="24"/>
                <w:highlight w:val="none"/>
                <w:vertAlign w:val="baseline"/>
                <w:lang w:val="en-US" w:eastAsia="zh-CN" w:bidi="ar-SA"/>
              </w:rPr>
            </w:pPr>
            <w:r>
              <w:rPr>
                <w:rFonts w:hint="eastAsia" w:cstheme="minorBidi"/>
                <w:color w:val="auto"/>
                <w:kern w:val="2"/>
                <w:sz w:val="21"/>
                <w:szCs w:val="24"/>
                <w:highlight w:val="none"/>
                <w:vertAlign w:val="baseline"/>
                <w:lang w:val="en-US" w:eastAsia="zh-CN" w:bidi="ar-SA"/>
              </w:rPr>
              <w:t>加油站埋地加油管道采用单层无缝钢管。</w:t>
            </w:r>
          </w:p>
        </w:tc>
        <w:tc>
          <w:tcPr>
            <w:tcW w:w="4609" w:type="dxa"/>
            <w:shd w:val="clear" w:color="auto" w:fill="auto"/>
            <w:vAlign w:val="center"/>
          </w:tcPr>
          <w:p w14:paraId="68882A1F">
            <w:pPr>
              <w:jc w:val="both"/>
              <w:rPr>
                <w:rFonts w:hint="eastAsia" w:cstheme="minorBidi"/>
                <w:color w:val="auto"/>
                <w:kern w:val="2"/>
                <w:sz w:val="21"/>
                <w:szCs w:val="24"/>
                <w:highlight w:val="none"/>
                <w:vertAlign w:val="baseline"/>
                <w:lang w:val="en-US" w:eastAsia="zh-CN" w:bidi="ar-SA"/>
              </w:rPr>
            </w:pPr>
            <w:r>
              <w:rPr>
                <w:rFonts w:hint="eastAsia" w:cstheme="minorBidi"/>
                <w:color w:val="auto"/>
                <w:kern w:val="2"/>
                <w:sz w:val="21"/>
                <w:szCs w:val="24"/>
                <w:highlight w:val="none"/>
                <w:vertAlign w:val="baseline"/>
                <w:lang w:val="en-US" w:eastAsia="zh-CN" w:bidi="ar-SA"/>
              </w:rPr>
              <w:t>该加油站为既有加油站，待后期加油站进行主要设备设施更新改造时一并将站内埋地加油管道整改为双层管道并在管道最低点设置检漏点。</w:t>
            </w:r>
          </w:p>
        </w:tc>
      </w:tr>
      <w:tr w14:paraId="63BF33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40" w:type="dxa"/>
            <w:vAlign w:val="center"/>
          </w:tcPr>
          <w:p w14:paraId="3860A0AF">
            <w:pPr>
              <w:jc w:val="center"/>
              <w:rPr>
                <w:rFonts w:hint="default"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5</w:t>
            </w:r>
          </w:p>
        </w:tc>
        <w:tc>
          <w:tcPr>
            <w:tcW w:w="3769" w:type="dxa"/>
            <w:shd w:val="clear" w:color="auto" w:fill="auto"/>
            <w:vAlign w:val="center"/>
          </w:tcPr>
          <w:p w14:paraId="51949FB9">
            <w:pPr>
              <w:jc w:val="both"/>
              <w:rPr>
                <w:rFonts w:hint="eastAsia"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现场发现无手持式可燃气体检测仪，不符合要求。</w:t>
            </w:r>
          </w:p>
        </w:tc>
        <w:tc>
          <w:tcPr>
            <w:tcW w:w="4609" w:type="dxa"/>
            <w:shd w:val="clear" w:color="auto" w:fill="auto"/>
            <w:vAlign w:val="center"/>
          </w:tcPr>
          <w:p w14:paraId="52C80371">
            <w:pPr>
              <w:jc w:val="both"/>
              <w:rPr>
                <w:rFonts w:hint="eastAsia"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配置1个手持式可燃气体检测仪</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瑞金石油分公司红井加油站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9" w:name="_Toc3094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0"/>
        <w:gridCol w:w="4485"/>
        <w:gridCol w:w="3694"/>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tblHeader/>
          <w:jc w:val="center"/>
        </w:trPr>
        <w:tc>
          <w:tcPr>
            <w:tcW w:w="820"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485"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694"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20"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485"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default" w:ascii="宋体" w:hAnsi="宋体" w:cs="宋体"/>
                <w:i w:val="0"/>
                <w:iCs w:val="0"/>
                <w:color w:val="auto"/>
                <w:kern w:val="2"/>
                <w:sz w:val="21"/>
                <w:szCs w:val="21"/>
                <w:u w:val="none"/>
                <w:lang w:val="en-US" w:eastAsia="zh-CN" w:bidi="ar-SA"/>
              </w:rPr>
              <w:t>加油站油罐通气管标识标注错误</w:t>
            </w:r>
          </w:p>
        </w:tc>
        <w:tc>
          <w:tcPr>
            <w:tcW w:w="3694"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ascii="宋体" w:hAnsi="宋体" w:cs="宋体"/>
                <w:i w:val="0"/>
                <w:iCs w:val="0"/>
                <w:color w:val="auto"/>
                <w:kern w:val="2"/>
                <w:sz w:val="21"/>
                <w:szCs w:val="21"/>
                <w:u w:val="none"/>
                <w:lang w:val="en-US" w:eastAsia="zh-CN" w:bidi="ar-SA"/>
              </w:rPr>
              <w:t>张贴对应汽油/柴油通气管专用标识</w:t>
            </w:r>
          </w:p>
        </w:tc>
      </w:tr>
      <w:tr w14:paraId="0ABF55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20" w:type="dxa"/>
            <w:vAlign w:val="center"/>
          </w:tcPr>
          <w:p w14:paraId="6D260173">
            <w:pPr>
              <w:jc w:val="center"/>
              <w:rPr>
                <w:rFonts w:hint="eastAsia" w:ascii="Times New Roman" w:hAnsi="Times New Roman" w:eastAsia="宋体" w:cs="Times New Roman"/>
                <w:color w:val="auto"/>
                <w:lang w:val="en-US" w:eastAsia="zh-CN"/>
              </w:rPr>
            </w:pPr>
            <w:bookmarkStart w:id="220" w:name="_Toc20468435"/>
            <w:bookmarkStart w:id="221" w:name="_Toc30644"/>
            <w:bookmarkStart w:id="222" w:name="_Toc9821"/>
            <w:bookmarkStart w:id="223" w:name="_Toc30063"/>
            <w:r>
              <w:rPr>
                <w:rFonts w:hint="eastAsia" w:ascii="Times New Roman" w:hAnsi="Times New Roman" w:cs="Times New Roman"/>
                <w:color w:val="auto"/>
                <w:lang w:val="en-US" w:eastAsia="zh-CN"/>
              </w:rPr>
              <w:t>2</w:t>
            </w:r>
          </w:p>
        </w:tc>
        <w:tc>
          <w:tcPr>
            <w:tcW w:w="4485" w:type="dxa"/>
            <w:shd w:val="clear" w:color="auto" w:fill="auto"/>
            <w:vAlign w:val="center"/>
          </w:tcPr>
          <w:p w14:paraId="0F682ABE">
            <w:pPr>
              <w:jc w:val="both"/>
              <w:rPr>
                <w:rFonts w:hint="default" w:ascii="宋体" w:hAnsi="宋体" w:eastAsia="宋体" w:cs="宋体"/>
                <w:i w:val="0"/>
                <w:iCs w:val="0"/>
                <w:color w:val="auto"/>
                <w:kern w:val="2"/>
                <w:sz w:val="21"/>
                <w:szCs w:val="21"/>
                <w:u w:val="none"/>
                <w:lang w:val="en-US" w:eastAsia="zh-CN" w:bidi="ar-SA"/>
              </w:rPr>
            </w:pPr>
            <w:r>
              <w:rPr>
                <w:rFonts w:hint="eastAsia" w:cstheme="minorBidi"/>
                <w:color w:val="auto"/>
                <w:kern w:val="2"/>
                <w:sz w:val="21"/>
                <w:szCs w:val="24"/>
                <w:vertAlign w:val="baseline"/>
                <w:lang w:val="en-US" w:eastAsia="zh-CN" w:bidi="ar-SA"/>
              </w:rPr>
              <w:t>配电间未设置挡鼠板</w:t>
            </w:r>
          </w:p>
        </w:tc>
        <w:tc>
          <w:tcPr>
            <w:tcW w:w="3694" w:type="dxa"/>
            <w:shd w:val="clear" w:color="auto" w:fill="auto"/>
            <w:vAlign w:val="center"/>
          </w:tcPr>
          <w:p w14:paraId="1EA557B0">
            <w:pPr>
              <w:jc w:val="both"/>
              <w:rPr>
                <w:rFonts w:hint="eastAsia" w:ascii="宋体" w:hAnsi="宋体" w:eastAsia="宋体" w:cs="宋体"/>
                <w:i w:val="0"/>
                <w:iCs w:val="0"/>
                <w:color w:val="auto"/>
                <w:kern w:val="2"/>
                <w:sz w:val="21"/>
                <w:szCs w:val="21"/>
                <w:u w:val="none"/>
                <w:lang w:val="en-US" w:eastAsia="zh-CN" w:bidi="ar-SA"/>
              </w:rPr>
            </w:pPr>
            <w:r>
              <w:rPr>
                <w:rFonts w:hint="eastAsia" w:cstheme="minorBidi"/>
                <w:color w:val="auto"/>
                <w:kern w:val="2"/>
                <w:sz w:val="21"/>
                <w:szCs w:val="24"/>
                <w:vertAlign w:val="baseline"/>
                <w:lang w:val="en-US" w:eastAsia="zh-CN" w:bidi="ar-SA"/>
              </w:rPr>
              <w:t>配电间设置挡鼠板</w:t>
            </w:r>
          </w:p>
        </w:tc>
      </w:tr>
    </w:tbl>
    <w:p w14:paraId="4D6EC2A5">
      <w:pPr>
        <w:outlineLvl w:val="1"/>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20"/>
      <w:r>
        <w:rPr>
          <w:rFonts w:hint="eastAsia" w:ascii="Times New Roman" w:hAnsi="Times New Roman" w:cs="宋体"/>
          <w:b/>
          <w:bCs/>
          <w:color w:val="auto"/>
          <w:sz w:val="28"/>
          <w:szCs w:val="28"/>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瑞金石油分公司红井加油站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FF0000"/>
          <w:sz w:val="28"/>
          <w:szCs w:val="28"/>
        </w:rPr>
      </w:pPr>
      <w:bookmarkStart w:id="224" w:name="_Toc27939"/>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4"/>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5" w:name="_Toc59508645"/>
      <w:bookmarkStart w:id="226" w:name="_Toc59087153"/>
      <w:bookmarkStart w:id="227" w:name="_Toc59160081"/>
      <w:bookmarkStart w:id="228" w:name="_Toc59160145"/>
      <w:bookmarkStart w:id="229" w:name="_Toc59245419"/>
      <w:bookmarkStart w:id="230" w:name="_Toc59091927"/>
      <w:bookmarkStart w:id="231" w:name="_Toc59160017"/>
      <w:bookmarkStart w:id="232" w:name="_Toc59092822"/>
      <w:bookmarkStart w:id="233" w:name="_Toc59091646"/>
      <w:bookmarkStart w:id="234" w:name="_Toc59092445"/>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3"/>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7"/>
      <w:bookmarkEnd w:id="208"/>
      <w:bookmarkEnd w:id="209"/>
      <w:bookmarkStart w:id="235" w:name="_Toc343692278"/>
      <w:bookmarkStart w:id="236" w:name="_Toc20557"/>
      <w:bookmarkStart w:id="237" w:name="_Toc12463"/>
      <w:bookmarkStart w:id="238" w:name="_Toc7092"/>
      <w:r>
        <w:rPr>
          <w:rStyle w:val="35"/>
          <w:rFonts w:hint="eastAsia"/>
          <w:color w:val="auto"/>
        </w:rPr>
        <w:t>7</w:t>
      </w:r>
      <w:r>
        <w:rPr>
          <w:rStyle w:val="35"/>
          <w:color w:val="auto"/>
        </w:rPr>
        <w:t xml:space="preserve"> </w:t>
      </w:r>
      <w:r>
        <w:rPr>
          <w:rStyle w:val="35"/>
          <w:rFonts w:hint="eastAsia"/>
          <w:color w:val="auto"/>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rPr>
      </w:pPr>
      <w:bookmarkStart w:id="239" w:name="_Toc355738333"/>
      <w:bookmarkStart w:id="240" w:name="_Toc357981462"/>
      <w:bookmarkStart w:id="241" w:name="_Toc238875914"/>
      <w:bookmarkStart w:id="242" w:name="_Toc393417783"/>
      <w:bookmarkStart w:id="243" w:name="_Toc281404722"/>
      <w:bookmarkStart w:id="244" w:name="_Toc357981665"/>
      <w:bookmarkStart w:id="245" w:name="_Toc380625464"/>
      <w:bookmarkStart w:id="246" w:name="_Toc239869791"/>
      <w:bookmarkStart w:id="247" w:name="_Toc357981459"/>
      <w:bookmarkStart w:id="248" w:name="_Toc389504461"/>
      <w:bookmarkStart w:id="249" w:name="_Toc355247593"/>
      <w:bookmarkStart w:id="250" w:name="_Toc271270917"/>
      <w:bookmarkStart w:id="251" w:name="_Toc380626557"/>
      <w:bookmarkStart w:id="252" w:name="_Toc355247532"/>
      <w:bookmarkStart w:id="253" w:name="_Toc387237701"/>
      <w:bookmarkStart w:id="254" w:name="_Toc355248941"/>
      <w:bookmarkStart w:id="255" w:name="_Toc388623391"/>
      <w:bookmarkStart w:id="256" w:name="_Toc380626618"/>
      <w:bookmarkStart w:id="257" w:name="_Toc355257333"/>
      <w:bookmarkStart w:id="258" w:name="_Toc389437342"/>
      <w:bookmarkStart w:id="259" w:name="_Toc355257336"/>
      <w:bookmarkStart w:id="260" w:name="_Toc29915"/>
      <w:bookmarkStart w:id="261" w:name="_Toc389504183"/>
      <w:bookmarkStart w:id="262" w:name="_Toc393417644"/>
      <w:bookmarkStart w:id="263" w:name="_Toc5214"/>
      <w:bookmarkStart w:id="264" w:name="_Toc354428873"/>
      <w:bookmarkStart w:id="265" w:name="_Toc366836358"/>
      <w:bookmarkStart w:id="266" w:name="_Toc355248938"/>
      <w:bookmarkStart w:id="267" w:name="_Toc355247596"/>
      <w:bookmarkStart w:id="268" w:name="_Toc355737798"/>
      <w:bookmarkStart w:id="269" w:name="_Toc355738330"/>
      <w:bookmarkStart w:id="270" w:name="_Toc354428876"/>
      <w:bookmarkStart w:id="271" w:name="_Toc355737801"/>
      <w:bookmarkStart w:id="272" w:name="_Toc389504581"/>
      <w:bookmarkStart w:id="273" w:name="_Toc355247535"/>
      <w:bookmarkStart w:id="274" w:name="_Toc281404720"/>
      <w:bookmarkStart w:id="275" w:name="_Toc226003735"/>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瑞金石油分公司红井加油站</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瑞金石油分公司红井加油站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瑞金石油分公司红井加油站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default" w:ascii="Times New Roman" w:hAnsi="Times New Roman" w:cs="Times New Roman"/>
          <w:color w:val="auto"/>
          <w:sz w:val="28"/>
          <w:szCs w:val="28"/>
          <w:lang w:val="en-US" w:eastAsia="zh-CN"/>
        </w:rPr>
        <w:t>Ⅱ</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中</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瑞金石油分公司红井加油站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6" w:name="_Toc5675"/>
      <w:bookmarkStart w:id="277" w:name="_Toc19828"/>
      <w:r>
        <w:rPr>
          <w:rFonts w:hint="eastAsia" w:ascii="宋体" w:hAnsi="宋体"/>
          <w:color w:val="auto"/>
          <w:sz w:val="32"/>
          <w:szCs w:val="32"/>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75905B34">
        <w:tblPrEx>
          <w:tblCellMar>
            <w:top w:w="0" w:type="dxa"/>
            <w:left w:w="108" w:type="dxa"/>
            <w:bottom w:w="0" w:type="dxa"/>
            <w:right w:w="108" w:type="dxa"/>
          </w:tblCellMar>
        </w:tblPrEx>
        <w:trPr>
          <w:jc w:val="center"/>
        </w:trPr>
        <w:tc>
          <w:tcPr>
            <w:tcW w:w="351" w:type="pct"/>
            <w:vAlign w:val="center"/>
          </w:tcPr>
          <w:p w14:paraId="51C33BCA">
            <w:pPr>
              <w:numPr>
                <w:ilvl w:val="0"/>
                <w:numId w:val="16"/>
              </w:numPr>
              <w:rPr>
                <w:rFonts w:ascii="宋体" w:hAnsi="宋体"/>
                <w:color w:val="auto"/>
                <w:sz w:val="28"/>
                <w:szCs w:val="28"/>
              </w:rPr>
            </w:pPr>
          </w:p>
        </w:tc>
        <w:tc>
          <w:tcPr>
            <w:tcW w:w="4648" w:type="pct"/>
            <w:vAlign w:val="center"/>
          </w:tcPr>
          <w:p w14:paraId="74BF39F4">
            <w:pPr>
              <w:rPr>
                <w:rFonts w:hint="default" w:eastAsia="宋体"/>
                <w:color w:val="auto"/>
                <w:sz w:val="28"/>
                <w:szCs w:val="28"/>
                <w:lang w:val="en-US" w:eastAsia="zh-CN"/>
              </w:rPr>
            </w:pPr>
            <w:r>
              <w:rPr>
                <w:rFonts w:hint="eastAsia"/>
                <w:color w:val="auto"/>
                <w:sz w:val="28"/>
                <w:szCs w:val="28"/>
                <w:lang w:val="en-US" w:eastAsia="zh-CN"/>
              </w:rPr>
              <w:t>充电桩安全设施设计评审意见</w:t>
            </w:r>
          </w:p>
        </w:tc>
      </w:tr>
      <w:tr w14:paraId="1E444DC8">
        <w:tblPrEx>
          <w:tblCellMar>
            <w:top w:w="0" w:type="dxa"/>
            <w:left w:w="108" w:type="dxa"/>
            <w:bottom w:w="0" w:type="dxa"/>
            <w:right w:w="108" w:type="dxa"/>
          </w:tblCellMar>
        </w:tblPrEx>
        <w:trPr>
          <w:jc w:val="center"/>
        </w:trPr>
        <w:tc>
          <w:tcPr>
            <w:tcW w:w="351" w:type="pct"/>
            <w:vAlign w:val="center"/>
          </w:tcPr>
          <w:p w14:paraId="756178BC">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rPr>
            </w:pPr>
          </w:p>
        </w:tc>
        <w:tc>
          <w:tcPr>
            <w:tcW w:w="4648" w:type="pct"/>
            <w:vAlign w:val="center"/>
          </w:tcPr>
          <w:p w14:paraId="479F4056">
            <w:pPr>
              <w:rPr>
                <w:color w:val="auto"/>
                <w:sz w:val="28"/>
                <w:szCs w:val="28"/>
              </w:rPr>
            </w:pPr>
            <w:r>
              <w:rPr>
                <w:rFonts w:hint="eastAsia"/>
                <w:color w:val="auto"/>
                <w:sz w:val="28"/>
                <w:szCs w:val="28"/>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rPr>
            </w:pPr>
          </w:p>
        </w:tc>
        <w:tc>
          <w:tcPr>
            <w:tcW w:w="4648" w:type="pct"/>
            <w:vAlign w:val="center"/>
          </w:tcPr>
          <w:p w14:paraId="42456E42">
            <w:pPr>
              <w:rPr>
                <w:color w:val="auto"/>
                <w:sz w:val="28"/>
                <w:szCs w:val="28"/>
              </w:rPr>
            </w:pPr>
            <w:r>
              <w:rPr>
                <w:rFonts w:hint="eastAsia"/>
                <w:color w:val="auto"/>
                <w:sz w:val="28"/>
                <w:szCs w:val="28"/>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rPr>
            </w:pPr>
          </w:p>
        </w:tc>
        <w:tc>
          <w:tcPr>
            <w:tcW w:w="4648" w:type="pct"/>
            <w:vAlign w:val="center"/>
          </w:tcPr>
          <w:p w14:paraId="61136915">
            <w:pPr>
              <w:rPr>
                <w:color w:val="auto"/>
                <w:sz w:val="28"/>
                <w:szCs w:val="28"/>
              </w:rPr>
            </w:pPr>
            <w:r>
              <w:rPr>
                <w:rFonts w:hint="eastAsia"/>
                <w:color w:val="auto"/>
                <w:sz w:val="28"/>
                <w:szCs w:val="28"/>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rPr>
            </w:pPr>
          </w:p>
        </w:tc>
        <w:tc>
          <w:tcPr>
            <w:tcW w:w="4648" w:type="pct"/>
            <w:vAlign w:val="center"/>
          </w:tcPr>
          <w:p w14:paraId="63BCE7F8">
            <w:pPr>
              <w:rPr>
                <w:color w:val="auto"/>
                <w:sz w:val="28"/>
                <w:szCs w:val="28"/>
              </w:rPr>
            </w:pPr>
            <w:r>
              <w:rPr>
                <w:rFonts w:hint="eastAsia"/>
                <w:color w:val="auto"/>
                <w:sz w:val="28"/>
                <w:szCs w:val="28"/>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rPr>
            </w:pPr>
          </w:p>
        </w:tc>
        <w:tc>
          <w:tcPr>
            <w:tcW w:w="4648" w:type="pct"/>
            <w:vAlign w:val="center"/>
          </w:tcPr>
          <w:p w14:paraId="7ACD5EA4">
            <w:pPr>
              <w:rPr>
                <w:color w:val="auto"/>
                <w:sz w:val="28"/>
                <w:szCs w:val="28"/>
              </w:rPr>
            </w:pPr>
            <w:r>
              <w:rPr>
                <w:rFonts w:hint="eastAsia"/>
                <w:color w:val="auto"/>
                <w:sz w:val="28"/>
                <w:szCs w:val="28"/>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rPr>
            </w:pPr>
          </w:p>
        </w:tc>
        <w:tc>
          <w:tcPr>
            <w:tcW w:w="4648" w:type="pct"/>
            <w:vAlign w:val="center"/>
          </w:tcPr>
          <w:p w14:paraId="2D20709C">
            <w:pPr>
              <w:rPr>
                <w:color w:val="auto"/>
                <w:sz w:val="28"/>
                <w:szCs w:val="28"/>
              </w:rPr>
            </w:pPr>
            <w:r>
              <w:rPr>
                <w:rFonts w:hint="eastAsia"/>
                <w:color w:val="auto"/>
                <w:sz w:val="28"/>
                <w:szCs w:val="28"/>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rPr>
            </w:pPr>
          </w:p>
        </w:tc>
        <w:tc>
          <w:tcPr>
            <w:tcW w:w="4648" w:type="pct"/>
            <w:vAlign w:val="center"/>
          </w:tcPr>
          <w:p w14:paraId="0DFB3F8F">
            <w:pPr>
              <w:rPr>
                <w:color w:val="auto"/>
                <w:sz w:val="28"/>
                <w:szCs w:val="28"/>
              </w:rPr>
            </w:pPr>
            <w:r>
              <w:rPr>
                <w:rFonts w:hint="eastAsia"/>
                <w:color w:val="auto"/>
                <w:sz w:val="28"/>
                <w:szCs w:val="28"/>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rPr>
            </w:pPr>
          </w:p>
        </w:tc>
        <w:tc>
          <w:tcPr>
            <w:tcW w:w="4648" w:type="pct"/>
            <w:vAlign w:val="center"/>
          </w:tcPr>
          <w:p w14:paraId="22D1A2D0">
            <w:pPr>
              <w:rPr>
                <w:color w:val="auto"/>
                <w:sz w:val="28"/>
                <w:szCs w:val="28"/>
              </w:rPr>
            </w:pPr>
            <w:r>
              <w:rPr>
                <w:rFonts w:hint="eastAsia"/>
                <w:color w:val="auto"/>
                <w:sz w:val="28"/>
                <w:szCs w:val="28"/>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rPr>
            </w:pPr>
          </w:p>
        </w:tc>
        <w:tc>
          <w:tcPr>
            <w:tcW w:w="4648" w:type="pct"/>
            <w:vAlign w:val="center"/>
          </w:tcPr>
          <w:p w14:paraId="64605733">
            <w:pPr>
              <w:rPr>
                <w:color w:val="auto"/>
                <w:sz w:val="28"/>
                <w:szCs w:val="28"/>
              </w:rPr>
            </w:pPr>
            <w:r>
              <w:rPr>
                <w:rFonts w:hint="eastAsia"/>
                <w:color w:val="auto"/>
                <w:sz w:val="28"/>
                <w:szCs w:val="28"/>
              </w:rPr>
              <w:t>近三年无事故说明；</w:t>
            </w:r>
          </w:p>
        </w:tc>
      </w:tr>
      <w:tr w14:paraId="0C800F91">
        <w:tblPrEx>
          <w:tblCellMar>
            <w:top w:w="0" w:type="dxa"/>
            <w:left w:w="108" w:type="dxa"/>
            <w:bottom w:w="0" w:type="dxa"/>
            <w:right w:w="108" w:type="dxa"/>
          </w:tblCellMar>
        </w:tblPrEx>
        <w:trPr>
          <w:jc w:val="center"/>
        </w:trPr>
        <w:tc>
          <w:tcPr>
            <w:tcW w:w="351" w:type="pct"/>
            <w:vAlign w:val="center"/>
          </w:tcPr>
          <w:p w14:paraId="5BA2E52D">
            <w:pPr>
              <w:numPr>
                <w:ilvl w:val="0"/>
                <w:numId w:val="16"/>
              </w:numPr>
              <w:rPr>
                <w:rFonts w:ascii="宋体" w:hAnsi="宋体"/>
                <w:color w:val="auto"/>
                <w:sz w:val="28"/>
                <w:szCs w:val="28"/>
              </w:rPr>
            </w:pPr>
          </w:p>
        </w:tc>
        <w:tc>
          <w:tcPr>
            <w:tcW w:w="4648" w:type="pct"/>
            <w:vAlign w:val="center"/>
          </w:tcPr>
          <w:p w14:paraId="0FA42EA2">
            <w:pPr>
              <w:rPr>
                <w:rFonts w:hint="eastAsia"/>
                <w:color w:val="auto"/>
                <w:sz w:val="28"/>
                <w:szCs w:val="28"/>
              </w:rPr>
            </w:pPr>
            <w:r>
              <w:rPr>
                <w:rFonts w:hint="eastAsia"/>
                <w:color w:val="auto"/>
                <w:sz w:val="28"/>
                <w:szCs w:val="28"/>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65844B32">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593C021E">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4B204C91">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58F0904F">
      <w:pPr>
        <w:rPr>
          <w:rFonts w:hint="eastAsia" w:eastAsiaTheme="minorEastAsia"/>
          <w:color w:val="auto"/>
          <w:lang w:eastAsia="zh-CN"/>
        </w:rPr>
      </w:pPr>
      <w:r>
        <w:rPr>
          <w:rFonts w:hint="eastAsia" w:eastAsiaTheme="minorEastAsia"/>
          <w:color w:val="auto"/>
          <w:lang w:eastAsia="zh-CN"/>
        </w:rPr>
        <w:drawing>
          <wp:inline distT="0" distB="0" distL="114300" distR="114300">
            <wp:extent cx="5757545" cy="3240405"/>
            <wp:effectExtent l="0" t="0" r="14605" b="17145"/>
            <wp:docPr id="108" name="图片 108" descr="瑞金红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瑞金红井"/>
                    <pic:cNvPicPr>
                      <a:picLocks noChangeAspect="1"/>
                    </pic:cNvPicPr>
                  </pic:nvPicPr>
                  <pic:blipFill>
                    <a:blip r:embed="rId15"/>
                    <a:stretch>
                      <a:fillRect/>
                    </a:stretch>
                  </pic:blipFill>
                  <pic:spPr>
                    <a:xfrm>
                      <a:off x="0" y="0"/>
                      <a:ext cx="5757545" cy="3240405"/>
                    </a:xfrm>
                    <a:prstGeom prst="rect">
                      <a:avLst/>
                    </a:prstGeom>
                  </pic:spPr>
                </pic:pic>
              </a:graphicData>
            </a:graphic>
          </wp:inline>
        </w:drawing>
      </w:r>
    </w:p>
    <w:p w14:paraId="757713E3">
      <w:pPr>
        <w:spacing w:line="240" w:lineRule="atLeast"/>
        <w:rPr>
          <w:rFonts w:hint="eastAsia" w:ascii="Times New Roman" w:hAnsi="Times New Roman" w:cs="Times New Roman"/>
          <w:b/>
          <w:bCs/>
          <w:color w:val="auto"/>
          <w:sz w:val="28"/>
          <w:szCs w:val="28"/>
        </w:rPr>
        <w:sectPr>
          <w:headerReference r:id="rId6" w:type="default"/>
          <w:footerReference r:id="rId7" w:type="default"/>
          <w:pgSz w:w="11906" w:h="16838"/>
          <w:pgMar w:top="1417" w:right="1417" w:bottom="1417"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23DBE9C4">
      <w:pPr>
        <w:rPr>
          <w:rFonts w:hint="eastAsia" w:ascii="Times New Roman" w:hAnsi="Times New Roman" w:eastAsia="宋体" w:cs="Times New Roman"/>
          <w:color w:val="auto"/>
          <w:lang w:eastAsia="zh-CN"/>
        </w:rPr>
      </w:pPr>
      <w:bookmarkStart w:id="278" w:name="_GoBack"/>
      <w:bookmarkEnd w:id="278"/>
    </w:p>
    <w:sectPr>
      <w:headerReference r:id="rId8" w:type="default"/>
      <w:footerReference r:id="rId9" w:type="default"/>
      <w:pgSz w:w="11906" w:h="16838"/>
      <w:pgMar w:top="1417" w:right="1417" w:bottom="1417"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34B63">
    <w:pPr>
      <w:pStyle w:val="14"/>
      <w:pBdr>
        <w:top w:val="single" w:color="auto" w:sz="4" w:space="1"/>
      </w:pBdr>
      <w:rPr>
        <w:rFonts w:hint="eastAsia"/>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2C7E0B">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3P/FA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lhLNFEp++vH9&#10;9PPh9OsbiYeQqLV+hsh7i9jQvTMdwodzj8PIvKucil9wIvBD4ONFYNEFwuOl6WQ6zeHi8A0b4GeP&#10;163z4b0wikSjoA4VTMKyw8aHPnQIidm0WTdSpipKTdqCXr1+k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3P/FAtAgAAWQQAAA4AAAAAAAAAAQAgAAAAHwEAAGRycy9lMm9Eb2MueG1sUEsFBgAAAAAG&#10;AAYAWQEAAL4FAAAAAA==&#10;">
              <v:fill on="f" focussize="0,0"/>
              <v:stroke on="f" weight="0.5pt"/>
              <v:imagedata o:title=""/>
              <o:lock v:ext="edit" aspectratio="f"/>
              <v:textbox inset="0mm,0mm,0mm,0mm" style="mso-fit-shape-to-text:t;">
                <w:txbxContent>
                  <w:p w14:paraId="292C7E0B">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0D02B">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瑞金红井加油站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0212</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C931F">
    <w:pPr>
      <w:pStyle w:val="15"/>
      <w:jc w:val="left"/>
    </w:pPr>
    <w:r>
      <w:rPr>
        <w:rFonts w:hint="eastAsia" w:cs="宋体"/>
      </w:rPr>
      <w:t>中石化江西赣州</w:t>
    </w:r>
    <w:r>
      <w:rPr>
        <w:rFonts w:hint="eastAsia" w:cs="宋体"/>
        <w:lang w:eastAsia="zh-CN"/>
      </w:rPr>
      <w:t>瑞金红井加油站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0212</w:t>
    </w:r>
    <w:r>
      <w:rPr>
        <w:rFonts w:hint="eastAsia" w:cs="宋体"/>
      </w:rPr>
      <w:t>号</w:t>
    </w:r>
  </w:p>
  <w:p w14:paraId="0ED7C3AE">
    <w:pPr>
      <w:pStyle w:val="15"/>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D4EF4">
    <w:pPr>
      <w:pStyle w:val="15"/>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0307292"/>
    <w:multiLevelType w:val="singleLevel"/>
    <w:tmpl w:val="50307292"/>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12"/>
  </w:num>
  <w:num w:numId="7">
    <w:abstractNumId w:val="4"/>
  </w:num>
  <w:num w:numId="8">
    <w:abstractNumId w:val="11"/>
  </w:num>
  <w:num w:numId="9">
    <w:abstractNumId w:val="10"/>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2C6F52"/>
    <w:rsid w:val="035060C8"/>
    <w:rsid w:val="03B10EED"/>
    <w:rsid w:val="050F7C41"/>
    <w:rsid w:val="05B84E9D"/>
    <w:rsid w:val="06650F5A"/>
    <w:rsid w:val="06655FCC"/>
    <w:rsid w:val="069D797E"/>
    <w:rsid w:val="06A83136"/>
    <w:rsid w:val="06BB1D69"/>
    <w:rsid w:val="06D849E3"/>
    <w:rsid w:val="07347E38"/>
    <w:rsid w:val="07A07BF6"/>
    <w:rsid w:val="080D690E"/>
    <w:rsid w:val="086F0829"/>
    <w:rsid w:val="08A05F2E"/>
    <w:rsid w:val="08E43B13"/>
    <w:rsid w:val="08FA7E41"/>
    <w:rsid w:val="090B5543"/>
    <w:rsid w:val="091D3BD5"/>
    <w:rsid w:val="09FC4AF5"/>
    <w:rsid w:val="0A617A49"/>
    <w:rsid w:val="0A740EC6"/>
    <w:rsid w:val="0A752400"/>
    <w:rsid w:val="0A8774E4"/>
    <w:rsid w:val="0AA21756"/>
    <w:rsid w:val="0AA83B44"/>
    <w:rsid w:val="0AA90EC0"/>
    <w:rsid w:val="0AE566AE"/>
    <w:rsid w:val="0B680A2B"/>
    <w:rsid w:val="0B9E444D"/>
    <w:rsid w:val="0BFA3EA9"/>
    <w:rsid w:val="0C7B4653"/>
    <w:rsid w:val="0CA83D5E"/>
    <w:rsid w:val="0CEA1FBF"/>
    <w:rsid w:val="0D2F3744"/>
    <w:rsid w:val="0D632F5A"/>
    <w:rsid w:val="0DB406CD"/>
    <w:rsid w:val="0DB5188A"/>
    <w:rsid w:val="0E396218"/>
    <w:rsid w:val="0EDA5E35"/>
    <w:rsid w:val="0EE76CFB"/>
    <w:rsid w:val="0F7B5093"/>
    <w:rsid w:val="0F834557"/>
    <w:rsid w:val="101C613B"/>
    <w:rsid w:val="10642EC0"/>
    <w:rsid w:val="10E16B8A"/>
    <w:rsid w:val="11356CD5"/>
    <w:rsid w:val="115D26B4"/>
    <w:rsid w:val="11E15880"/>
    <w:rsid w:val="11FE6C69"/>
    <w:rsid w:val="129B16E6"/>
    <w:rsid w:val="13174AE5"/>
    <w:rsid w:val="13A42ECD"/>
    <w:rsid w:val="13AC347F"/>
    <w:rsid w:val="14175B73"/>
    <w:rsid w:val="14327E28"/>
    <w:rsid w:val="156972A1"/>
    <w:rsid w:val="16321ADC"/>
    <w:rsid w:val="16341343"/>
    <w:rsid w:val="163800C9"/>
    <w:rsid w:val="165F6DCC"/>
    <w:rsid w:val="16B632BB"/>
    <w:rsid w:val="171925FC"/>
    <w:rsid w:val="171E2633"/>
    <w:rsid w:val="17356DC5"/>
    <w:rsid w:val="174A6081"/>
    <w:rsid w:val="178804F3"/>
    <w:rsid w:val="18482C3A"/>
    <w:rsid w:val="18894028"/>
    <w:rsid w:val="18DD6D07"/>
    <w:rsid w:val="192D03A2"/>
    <w:rsid w:val="19AA7EDD"/>
    <w:rsid w:val="19DD52EC"/>
    <w:rsid w:val="1A063956"/>
    <w:rsid w:val="1A5B5714"/>
    <w:rsid w:val="1AC76DF0"/>
    <w:rsid w:val="1AD02A29"/>
    <w:rsid w:val="1AFC6A9A"/>
    <w:rsid w:val="1B19291E"/>
    <w:rsid w:val="1C1C1428"/>
    <w:rsid w:val="1C4346C6"/>
    <w:rsid w:val="1CBD494F"/>
    <w:rsid w:val="1CDD12C2"/>
    <w:rsid w:val="1D906252"/>
    <w:rsid w:val="1DB10597"/>
    <w:rsid w:val="1E543774"/>
    <w:rsid w:val="1E6F1361"/>
    <w:rsid w:val="1EEC5F1F"/>
    <w:rsid w:val="1FB5426C"/>
    <w:rsid w:val="200902A2"/>
    <w:rsid w:val="204721E4"/>
    <w:rsid w:val="20476A09"/>
    <w:rsid w:val="204A02A8"/>
    <w:rsid w:val="208A2D9A"/>
    <w:rsid w:val="21505D92"/>
    <w:rsid w:val="224C25C1"/>
    <w:rsid w:val="22C95DFC"/>
    <w:rsid w:val="22F31550"/>
    <w:rsid w:val="231921B3"/>
    <w:rsid w:val="232F19D7"/>
    <w:rsid w:val="234B4A63"/>
    <w:rsid w:val="23554D03"/>
    <w:rsid w:val="244A3F2C"/>
    <w:rsid w:val="24D863E2"/>
    <w:rsid w:val="24DE36B4"/>
    <w:rsid w:val="25665B84"/>
    <w:rsid w:val="25D42860"/>
    <w:rsid w:val="26366DDC"/>
    <w:rsid w:val="26414662"/>
    <w:rsid w:val="270A0791"/>
    <w:rsid w:val="277D46B5"/>
    <w:rsid w:val="27804076"/>
    <w:rsid w:val="278F5A21"/>
    <w:rsid w:val="27D31BF2"/>
    <w:rsid w:val="28395EBC"/>
    <w:rsid w:val="28BC50FE"/>
    <w:rsid w:val="28C064AD"/>
    <w:rsid w:val="28EB14F7"/>
    <w:rsid w:val="29037894"/>
    <w:rsid w:val="299B7DC6"/>
    <w:rsid w:val="29ED237C"/>
    <w:rsid w:val="2A090D1A"/>
    <w:rsid w:val="2A955869"/>
    <w:rsid w:val="2A98360F"/>
    <w:rsid w:val="2ACD0D74"/>
    <w:rsid w:val="2ADF6228"/>
    <w:rsid w:val="2AE40519"/>
    <w:rsid w:val="2B0867F9"/>
    <w:rsid w:val="2B400C25"/>
    <w:rsid w:val="2B490967"/>
    <w:rsid w:val="2B7C1B1A"/>
    <w:rsid w:val="2B940E1D"/>
    <w:rsid w:val="2BDE22FD"/>
    <w:rsid w:val="2CF35C24"/>
    <w:rsid w:val="2D0A13E9"/>
    <w:rsid w:val="2D0A5BF5"/>
    <w:rsid w:val="2D750387"/>
    <w:rsid w:val="2DA64AEB"/>
    <w:rsid w:val="2DC342BC"/>
    <w:rsid w:val="2E8157DC"/>
    <w:rsid w:val="2E905A1F"/>
    <w:rsid w:val="2F76782F"/>
    <w:rsid w:val="2F9130A0"/>
    <w:rsid w:val="30AC6958"/>
    <w:rsid w:val="30BD0622"/>
    <w:rsid w:val="30C776F3"/>
    <w:rsid w:val="30F55FF5"/>
    <w:rsid w:val="31553C95"/>
    <w:rsid w:val="31753C5C"/>
    <w:rsid w:val="31CB6D6E"/>
    <w:rsid w:val="31CF3C0F"/>
    <w:rsid w:val="32D16C5C"/>
    <w:rsid w:val="330264F0"/>
    <w:rsid w:val="3353526D"/>
    <w:rsid w:val="33C76A3A"/>
    <w:rsid w:val="33FC5A9B"/>
    <w:rsid w:val="341F659E"/>
    <w:rsid w:val="349F4C0E"/>
    <w:rsid w:val="350B7C3B"/>
    <w:rsid w:val="3533521C"/>
    <w:rsid w:val="35C125FA"/>
    <w:rsid w:val="35C44201"/>
    <w:rsid w:val="35D443B2"/>
    <w:rsid w:val="364C391D"/>
    <w:rsid w:val="367479D5"/>
    <w:rsid w:val="36826596"/>
    <w:rsid w:val="36A04B73"/>
    <w:rsid w:val="36AC2EBA"/>
    <w:rsid w:val="370074BA"/>
    <w:rsid w:val="37500442"/>
    <w:rsid w:val="376B075D"/>
    <w:rsid w:val="38677946"/>
    <w:rsid w:val="38B92091"/>
    <w:rsid w:val="390053EE"/>
    <w:rsid w:val="39070333"/>
    <w:rsid w:val="3913381F"/>
    <w:rsid w:val="39316051"/>
    <w:rsid w:val="3949339B"/>
    <w:rsid w:val="39CF6DF4"/>
    <w:rsid w:val="3A0F1908"/>
    <w:rsid w:val="3A845288"/>
    <w:rsid w:val="3A874DFA"/>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2360CE"/>
    <w:rsid w:val="44C27274"/>
    <w:rsid w:val="45157EEC"/>
    <w:rsid w:val="456E4E81"/>
    <w:rsid w:val="45767288"/>
    <w:rsid w:val="45C81AEB"/>
    <w:rsid w:val="4621272F"/>
    <w:rsid w:val="46251D67"/>
    <w:rsid w:val="46405B25"/>
    <w:rsid w:val="46781838"/>
    <w:rsid w:val="46F5246C"/>
    <w:rsid w:val="47306BB6"/>
    <w:rsid w:val="478424CC"/>
    <w:rsid w:val="47DC187E"/>
    <w:rsid w:val="48101680"/>
    <w:rsid w:val="482079BC"/>
    <w:rsid w:val="483A0D83"/>
    <w:rsid w:val="48650A8D"/>
    <w:rsid w:val="48970EF2"/>
    <w:rsid w:val="48EA4432"/>
    <w:rsid w:val="48EB4379"/>
    <w:rsid w:val="49367F99"/>
    <w:rsid w:val="49BC705C"/>
    <w:rsid w:val="4A257073"/>
    <w:rsid w:val="4A7E5E83"/>
    <w:rsid w:val="4B096BFE"/>
    <w:rsid w:val="4B3814C1"/>
    <w:rsid w:val="4B506195"/>
    <w:rsid w:val="4C037D94"/>
    <w:rsid w:val="4C6D0CF6"/>
    <w:rsid w:val="4C7A46CB"/>
    <w:rsid w:val="4D117EAF"/>
    <w:rsid w:val="4D482619"/>
    <w:rsid w:val="4D573E80"/>
    <w:rsid w:val="4DB93CE6"/>
    <w:rsid w:val="4DC71290"/>
    <w:rsid w:val="4DD96B8E"/>
    <w:rsid w:val="4E1D2F71"/>
    <w:rsid w:val="4E263853"/>
    <w:rsid w:val="4E6332C9"/>
    <w:rsid w:val="4E75187A"/>
    <w:rsid w:val="4EF56E02"/>
    <w:rsid w:val="4F2C2030"/>
    <w:rsid w:val="4F431A16"/>
    <w:rsid w:val="4F625CFC"/>
    <w:rsid w:val="50CB28C3"/>
    <w:rsid w:val="520A7A55"/>
    <w:rsid w:val="52334025"/>
    <w:rsid w:val="524D28B3"/>
    <w:rsid w:val="53071EA5"/>
    <w:rsid w:val="531E0F9C"/>
    <w:rsid w:val="53530A94"/>
    <w:rsid w:val="53787CAE"/>
    <w:rsid w:val="5382152B"/>
    <w:rsid w:val="53E45164"/>
    <w:rsid w:val="54025339"/>
    <w:rsid w:val="543E66CC"/>
    <w:rsid w:val="54AA0D71"/>
    <w:rsid w:val="54E029AD"/>
    <w:rsid w:val="55165148"/>
    <w:rsid w:val="559744C0"/>
    <w:rsid w:val="559A547B"/>
    <w:rsid w:val="55D346A2"/>
    <w:rsid w:val="56665134"/>
    <w:rsid w:val="56DC1833"/>
    <w:rsid w:val="57775044"/>
    <w:rsid w:val="57A0738E"/>
    <w:rsid w:val="57D936E4"/>
    <w:rsid w:val="57FF5F11"/>
    <w:rsid w:val="58387E39"/>
    <w:rsid w:val="58553E64"/>
    <w:rsid w:val="587B4B9C"/>
    <w:rsid w:val="58D073A5"/>
    <w:rsid w:val="590B5B1F"/>
    <w:rsid w:val="595F3D47"/>
    <w:rsid w:val="599B004C"/>
    <w:rsid w:val="59E05ECD"/>
    <w:rsid w:val="5A2101BA"/>
    <w:rsid w:val="5A290CB4"/>
    <w:rsid w:val="5ABB5ED1"/>
    <w:rsid w:val="5AC26D73"/>
    <w:rsid w:val="5AF847D6"/>
    <w:rsid w:val="5CB27A65"/>
    <w:rsid w:val="5CC26E3C"/>
    <w:rsid w:val="5CD129E8"/>
    <w:rsid w:val="5CE713B5"/>
    <w:rsid w:val="5D041D1A"/>
    <w:rsid w:val="5D9E11DA"/>
    <w:rsid w:val="5DA465C2"/>
    <w:rsid w:val="5DCB4BA6"/>
    <w:rsid w:val="5DCC7310"/>
    <w:rsid w:val="5DEF1AA3"/>
    <w:rsid w:val="5E185797"/>
    <w:rsid w:val="5E1E1CD6"/>
    <w:rsid w:val="5E984D81"/>
    <w:rsid w:val="5EBF5F80"/>
    <w:rsid w:val="5ED752A6"/>
    <w:rsid w:val="5ED942F1"/>
    <w:rsid w:val="5EF64554"/>
    <w:rsid w:val="5F5B246C"/>
    <w:rsid w:val="5FA94BFF"/>
    <w:rsid w:val="5FE358F4"/>
    <w:rsid w:val="60D93EF7"/>
    <w:rsid w:val="61AA2758"/>
    <w:rsid w:val="61C815F8"/>
    <w:rsid w:val="621C0D9D"/>
    <w:rsid w:val="62380E16"/>
    <w:rsid w:val="62546789"/>
    <w:rsid w:val="62F16AC3"/>
    <w:rsid w:val="63D412FD"/>
    <w:rsid w:val="63F83144"/>
    <w:rsid w:val="64373C6C"/>
    <w:rsid w:val="64393E88"/>
    <w:rsid w:val="644B5969"/>
    <w:rsid w:val="64E83A14"/>
    <w:rsid w:val="650521AA"/>
    <w:rsid w:val="651A4726"/>
    <w:rsid w:val="66245681"/>
    <w:rsid w:val="66665840"/>
    <w:rsid w:val="670D2DDD"/>
    <w:rsid w:val="6765622F"/>
    <w:rsid w:val="680C4A50"/>
    <w:rsid w:val="686F6D95"/>
    <w:rsid w:val="687D740A"/>
    <w:rsid w:val="68A40B37"/>
    <w:rsid w:val="68B82CC6"/>
    <w:rsid w:val="68BC085A"/>
    <w:rsid w:val="69141461"/>
    <w:rsid w:val="69C6749B"/>
    <w:rsid w:val="69D65CD5"/>
    <w:rsid w:val="6A1F0A75"/>
    <w:rsid w:val="6A5E56C2"/>
    <w:rsid w:val="6AC87D14"/>
    <w:rsid w:val="6ACE4BFE"/>
    <w:rsid w:val="6ADB330F"/>
    <w:rsid w:val="6AF331DF"/>
    <w:rsid w:val="6B555ED8"/>
    <w:rsid w:val="6B5E5F7B"/>
    <w:rsid w:val="6BAE6F0A"/>
    <w:rsid w:val="6BF9414D"/>
    <w:rsid w:val="6CB23185"/>
    <w:rsid w:val="6D8D0DA1"/>
    <w:rsid w:val="6D940955"/>
    <w:rsid w:val="6DA947E3"/>
    <w:rsid w:val="6DBA3D28"/>
    <w:rsid w:val="6DEC6D14"/>
    <w:rsid w:val="6E6E06F7"/>
    <w:rsid w:val="6E9F6FDD"/>
    <w:rsid w:val="6EE76E86"/>
    <w:rsid w:val="6F651FD5"/>
    <w:rsid w:val="6F7F0E86"/>
    <w:rsid w:val="6FAC1AE5"/>
    <w:rsid w:val="701D7FCD"/>
    <w:rsid w:val="708A757C"/>
    <w:rsid w:val="7151758B"/>
    <w:rsid w:val="71700044"/>
    <w:rsid w:val="71A1260E"/>
    <w:rsid w:val="71F10209"/>
    <w:rsid w:val="728F7C61"/>
    <w:rsid w:val="72F642DA"/>
    <w:rsid w:val="733323D9"/>
    <w:rsid w:val="73506D16"/>
    <w:rsid w:val="74262963"/>
    <w:rsid w:val="744C72C0"/>
    <w:rsid w:val="750C5711"/>
    <w:rsid w:val="75243D99"/>
    <w:rsid w:val="7557241A"/>
    <w:rsid w:val="75610B49"/>
    <w:rsid w:val="76A43029"/>
    <w:rsid w:val="76AE6010"/>
    <w:rsid w:val="76C10625"/>
    <w:rsid w:val="76F65095"/>
    <w:rsid w:val="77333075"/>
    <w:rsid w:val="77E50981"/>
    <w:rsid w:val="786D1EFA"/>
    <w:rsid w:val="789D7AA5"/>
    <w:rsid w:val="792F33AF"/>
    <w:rsid w:val="79A1317A"/>
    <w:rsid w:val="79ED4B55"/>
    <w:rsid w:val="7A540C70"/>
    <w:rsid w:val="7A660689"/>
    <w:rsid w:val="7ACA405F"/>
    <w:rsid w:val="7AE50058"/>
    <w:rsid w:val="7AF414CB"/>
    <w:rsid w:val="7B851309"/>
    <w:rsid w:val="7BA050EE"/>
    <w:rsid w:val="7BD21C71"/>
    <w:rsid w:val="7CF41358"/>
    <w:rsid w:val="7D166A24"/>
    <w:rsid w:val="7D53082A"/>
    <w:rsid w:val="7DA04A2D"/>
    <w:rsid w:val="7DA77B98"/>
    <w:rsid w:val="7DF93C3C"/>
    <w:rsid w:val="7E154BC6"/>
    <w:rsid w:val="7E7713DD"/>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5"/>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6"/>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7"/>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1"/>
    <w:semiHidden/>
    <w:qFormat/>
    <w:uiPriority w:val="99"/>
    <w:pPr>
      <w:jc w:val="left"/>
    </w:pPr>
  </w:style>
  <w:style w:type="paragraph" w:styleId="7">
    <w:name w:val="Body Text 3"/>
    <w:basedOn w:val="1"/>
    <w:link w:val="42"/>
    <w:qFormat/>
    <w:uiPriority w:val="99"/>
    <w:pPr>
      <w:spacing w:after="120"/>
    </w:pPr>
    <w:rPr>
      <w:rFonts w:ascii="Times New Roman" w:hAnsi="Times New Roman" w:cs="Times New Roman"/>
      <w:sz w:val="16"/>
      <w:szCs w:val="16"/>
    </w:rPr>
  </w:style>
  <w:style w:type="paragraph" w:styleId="8">
    <w:name w:val="Body Text"/>
    <w:basedOn w:val="1"/>
    <w:next w:val="1"/>
    <w:link w:val="40"/>
    <w:qFormat/>
    <w:uiPriority w:val="99"/>
    <w:pPr>
      <w:widowControl/>
      <w:spacing w:before="100" w:beforeAutospacing="1" w:after="100" w:afterAutospacing="1"/>
      <w:jc w:val="left"/>
    </w:pPr>
    <w:rPr>
      <w:kern w:val="0"/>
      <w:sz w:val="20"/>
      <w:szCs w:val="20"/>
    </w:rPr>
  </w:style>
  <w:style w:type="paragraph" w:styleId="9">
    <w:name w:val="Body Text Indent"/>
    <w:basedOn w:val="1"/>
    <w:link w:val="38"/>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3"/>
    <w:qFormat/>
    <w:uiPriority w:val="99"/>
    <w:rPr>
      <w:rFonts w:ascii="宋体" w:hAnsi="Courier New" w:cs="宋体"/>
    </w:rPr>
  </w:style>
  <w:style w:type="paragraph" w:styleId="12">
    <w:name w:val="Body Text Indent 2"/>
    <w:basedOn w:val="1"/>
    <w:link w:val="44"/>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5"/>
    <w:qFormat/>
    <w:uiPriority w:val="99"/>
    <w:pPr>
      <w:tabs>
        <w:tab w:val="center" w:pos="4153"/>
        <w:tab w:val="right" w:pos="8306"/>
      </w:tabs>
      <w:snapToGrid w:val="0"/>
      <w:jc w:val="left"/>
    </w:pPr>
    <w:rPr>
      <w:kern w:val="0"/>
      <w:sz w:val="18"/>
      <w:szCs w:val="18"/>
    </w:rPr>
  </w:style>
  <w:style w:type="paragraph" w:styleId="15">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9"/>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customStyle="1" w:styleId="33">
    <w:name w:val="Default1"/>
    <w:basedOn w:val="34"/>
    <w:qFormat/>
    <w:uiPriority w:val="99"/>
    <w:pPr>
      <w:autoSpaceDE w:val="0"/>
      <w:autoSpaceDN w:val="0"/>
      <w:adjustRightInd w:val="0"/>
    </w:pPr>
    <w:rPr>
      <w:rFonts w:hAnsi="Times New Roman" w:eastAsia="宋体" w:cs="宋体"/>
      <w:color w:val="000000"/>
      <w:kern w:val="0"/>
    </w:rPr>
  </w:style>
  <w:style w:type="paragraph" w:customStyle="1" w:styleId="34">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5">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6">
    <w:name w:val="标题 2 Char"/>
    <w:basedOn w:val="27"/>
    <w:link w:val="3"/>
    <w:qFormat/>
    <w:locked/>
    <w:uiPriority w:val="99"/>
    <w:rPr>
      <w:rFonts w:ascii="Times New Roman" w:hAnsi="Times New Roman" w:eastAsia="宋体" w:cs="Times New Roman"/>
      <w:b/>
      <w:bCs/>
      <w:sz w:val="28"/>
      <w:szCs w:val="28"/>
    </w:rPr>
  </w:style>
  <w:style w:type="character" w:customStyle="1" w:styleId="37">
    <w:name w:val="标题 3 Char"/>
    <w:basedOn w:val="27"/>
    <w:link w:val="4"/>
    <w:semiHidden/>
    <w:qFormat/>
    <w:locked/>
    <w:uiPriority w:val="99"/>
    <w:rPr>
      <w:rFonts w:ascii="Calibri" w:hAnsi="Calibri" w:cs="Calibri"/>
      <w:b/>
      <w:bCs/>
      <w:sz w:val="32"/>
      <w:szCs w:val="32"/>
    </w:rPr>
  </w:style>
  <w:style w:type="character" w:customStyle="1" w:styleId="38">
    <w:name w:val="正文文本缩进 Char"/>
    <w:basedOn w:val="27"/>
    <w:link w:val="9"/>
    <w:semiHidden/>
    <w:qFormat/>
    <w:locked/>
    <w:uiPriority w:val="99"/>
    <w:rPr>
      <w:rFonts w:ascii="Calibri" w:hAnsi="Calibri" w:cs="Calibri"/>
      <w:sz w:val="21"/>
      <w:szCs w:val="21"/>
    </w:rPr>
  </w:style>
  <w:style w:type="character" w:customStyle="1" w:styleId="39">
    <w:name w:val="正文首行缩进 2 Char"/>
    <w:basedOn w:val="38"/>
    <w:link w:val="24"/>
    <w:semiHidden/>
    <w:qFormat/>
    <w:uiPriority w:val="99"/>
    <w:rPr>
      <w:rFonts w:ascii="Calibri" w:hAnsi="Calibri" w:cs="Calibri"/>
      <w:sz w:val="21"/>
      <w:szCs w:val="21"/>
    </w:rPr>
  </w:style>
  <w:style w:type="character" w:customStyle="1" w:styleId="40">
    <w:name w:val="正文文本 Char"/>
    <w:basedOn w:val="27"/>
    <w:link w:val="8"/>
    <w:semiHidden/>
    <w:qFormat/>
    <w:locked/>
    <w:uiPriority w:val="99"/>
    <w:rPr>
      <w:rFonts w:ascii="Calibri" w:hAnsi="Calibri" w:cs="Calibri"/>
      <w:sz w:val="21"/>
      <w:szCs w:val="21"/>
    </w:rPr>
  </w:style>
  <w:style w:type="character" w:customStyle="1" w:styleId="41">
    <w:name w:val="批注文字 Char"/>
    <w:basedOn w:val="27"/>
    <w:link w:val="6"/>
    <w:semiHidden/>
    <w:qFormat/>
    <w:uiPriority w:val="99"/>
    <w:rPr>
      <w:rFonts w:ascii="Calibri" w:hAnsi="Calibri" w:cs="Calibri"/>
      <w:szCs w:val="21"/>
    </w:rPr>
  </w:style>
  <w:style w:type="character" w:customStyle="1" w:styleId="42">
    <w:name w:val="正文文本 3 Char"/>
    <w:basedOn w:val="27"/>
    <w:link w:val="7"/>
    <w:qFormat/>
    <w:locked/>
    <w:uiPriority w:val="99"/>
    <w:rPr>
      <w:kern w:val="2"/>
      <w:sz w:val="16"/>
      <w:szCs w:val="16"/>
    </w:rPr>
  </w:style>
  <w:style w:type="character" w:customStyle="1" w:styleId="43">
    <w:name w:val="纯文本 Char"/>
    <w:basedOn w:val="27"/>
    <w:link w:val="11"/>
    <w:semiHidden/>
    <w:qFormat/>
    <w:uiPriority w:val="99"/>
    <w:rPr>
      <w:rFonts w:ascii="宋体" w:hAnsi="Courier New" w:cs="Courier New"/>
      <w:szCs w:val="21"/>
    </w:rPr>
  </w:style>
  <w:style w:type="character" w:customStyle="1" w:styleId="44">
    <w:name w:val="正文文本缩进 2 Char"/>
    <w:basedOn w:val="27"/>
    <w:link w:val="12"/>
    <w:semiHidden/>
    <w:qFormat/>
    <w:locked/>
    <w:uiPriority w:val="99"/>
    <w:rPr>
      <w:rFonts w:ascii="Calibri" w:hAnsi="Calibri" w:cs="Calibri"/>
      <w:sz w:val="21"/>
      <w:szCs w:val="21"/>
    </w:rPr>
  </w:style>
  <w:style w:type="character" w:customStyle="1" w:styleId="45">
    <w:name w:val="页脚 Char"/>
    <w:basedOn w:val="27"/>
    <w:link w:val="14"/>
    <w:semiHidden/>
    <w:qFormat/>
    <w:locked/>
    <w:uiPriority w:val="99"/>
    <w:rPr>
      <w:rFonts w:ascii="Calibri" w:hAnsi="Calibri" w:cs="Calibri"/>
      <w:sz w:val="18"/>
      <w:szCs w:val="18"/>
    </w:rPr>
  </w:style>
  <w:style w:type="character" w:customStyle="1" w:styleId="46">
    <w:name w:val="页眉 Char"/>
    <w:basedOn w:val="27"/>
    <w:link w:val="15"/>
    <w:semiHidden/>
    <w:qFormat/>
    <w:locked/>
    <w:uiPriority w:val="99"/>
    <w:rPr>
      <w:rFonts w:ascii="Calibri" w:hAnsi="Calibri" w:cs="Calibri"/>
      <w:sz w:val="18"/>
      <w:szCs w:val="18"/>
    </w:rPr>
  </w:style>
  <w:style w:type="paragraph" w:customStyle="1" w:styleId="47">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8">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9">
    <w:name w:val="question-title2"/>
    <w:basedOn w:val="27"/>
    <w:qFormat/>
    <w:uiPriority w:val="99"/>
  </w:style>
  <w:style w:type="paragraph" w:customStyle="1" w:styleId="50">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1">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2">
    <w:name w:val="List Paragraph"/>
    <w:basedOn w:val="1"/>
    <w:qFormat/>
    <w:uiPriority w:val="99"/>
    <w:pPr>
      <w:ind w:firstLine="420" w:firstLineChars="200"/>
    </w:pPr>
  </w:style>
  <w:style w:type="paragraph" w:customStyle="1" w:styleId="53">
    <w:name w:val="Char"/>
    <w:basedOn w:val="1"/>
    <w:qFormat/>
    <w:uiPriority w:val="99"/>
    <w:pPr>
      <w:spacing w:line="360" w:lineRule="auto"/>
      <w:ind w:firstLine="200" w:firstLineChars="200"/>
    </w:pPr>
    <w:rPr>
      <w:rFonts w:ascii="宋体" w:hAnsi="宋体" w:cs="宋体"/>
      <w:sz w:val="24"/>
      <w:szCs w:val="24"/>
    </w:rPr>
  </w:style>
  <w:style w:type="paragraph" w:customStyle="1" w:styleId="54">
    <w:name w:val="Default"/>
    <w:basedOn w:val="55"/>
    <w:next w:val="24"/>
    <w:qFormat/>
    <w:uiPriority w:val="99"/>
    <w:pPr>
      <w:autoSpaceDE w:val="0"/>
      <w:autoSpaceDN w:val="0"/>
      <w:adjustRightInd w:val="0"/>
    </w:pPr>
    <w:rPr>
      <w:rFonts w:ascii="Arial" w:hAnsi="Arial" w:cs="Arial"/>
      <w:sz w:val="24"/>
    </w:rPr>
  </w:style>
  <w:style w:type="paragraph" w:customStyle="1" w:styleId="5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1"/>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jpeg"/><Relationship Id="rId14" Type="http://schemas.openxmlformats.org/officeDocument/2006/relationships/image" Target="media/image3.wmf"/><Relationship Id="rId13" Type="http://schemas.openxmlformats.org/officeDocument/2006/relationships/image" Target="media/image2.wmf"/><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725f7040-f5e0-4f46-a4e6-489b2bc87d29</errorID>
      <errorWord>《安全生产法》</errorWord>
      <group>L1_Word</group>
      <groupName>字词问题</groupName>
      <ability>L2_Typo</ability>
      <abilityName>字词错误</abilityName>
      <candidateList>
        <item>《中华人民共和国安全生产法》</item>
      </candidateList>
      <explain/>
      <paraID>1E146940</paraID>
      <start>27</start>
      <end>34</end>
      <status>unmodified</status>
      <modifiedWord/>
      <trackRevisions>false</trackRevisions>
    </reviewItem>
    <reviewItem>
      <errorID>0eced672-0acb-4f71-9472-0d2b8eed9ac7</errorID>
      <errorWord>法律、法规</errorWord>
      <group>L1_Word</group>
      <groupName>字词问题</groupName>
      <ability>L2_Typo</ability>
      <abilityName>字词错误</abilityName>
      <candidateList>
        <item>法律法规</item>
      </candidateList>
      <explain/>
      <paraID>1E146940</paraID>
      <start>37</start>
      <end>42</end>
      <status>unmodified</status>
      <modifiedWord/>
      <trackRevisions>false</trackRevisions>
    </reviewItem>
    <reviewItem>
      <errorID>1e7d931c-5b1c-4395-8fdf-bb34b431365a</errorID>
      <errorWord>2017年07月03日</errorWord>
      <group>L1_Knowledge</group>
      <groupName>知识性问题</groupName>
      <ability>L2_Time</ability>
      <abilityName>日期时间</abilityName>
      <candidateList>
        <item>2017年7月3日</item>
      </candidateList>
      <explain>根据日常书写习惯，月份和日期一般会省略前导零。</explain>
      <paraID>36A9EEAD</paraID>
      <start>51</start>
      <end>62</end>
      <status>unmodified</status>
      <modifiedWord/>
      <trackRevisions>false</trackRevisions>
    </reviewItem>
    <reviewItem>
      <errorID>0ebc3bb8-06ed-4edc-8239-0ca709b4df57</errorID>
      <errorWord>[2026]</errorWord>
      <group>L1_Punc</group>
      <groupName>标点问题</groupName>
      <ability>L2_Punc_CN</ability>
      <abilityName>标点符号问题</abilityName>
      <candidateList>
        <item>〔2026〕</item>
      </candidateList>
      <explain/>
      <paraID>36A9EEAD</paraID>
      <start>264</start>
      <end>270</end>
      <status>unmodified</status>
      <modifiedWord/>
      <trackRevisions>false</trackRevisions>
    </reviewItem>
    <reviewItem>
      <errorID>304a70d0-9566-485b-b84e-5048c30b7ba0</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unmodified</status>
      <modifiedWord/>
      <trackRevisions>false</trackRevisions>
    </reviewItem>
    <reviewItem>
      <errorID>2b32538c-900d-4d26-bf89-81811ebcf6b0</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unmodified</status>
      <modifiedWord/>
      <trackRevisions>false</trackRevisions>
    </reviewItem>
    <reviewItem>
      <errorID>e5fbceae-10bb-4320-a74f-661f86c2dd9e</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unmodified</status>
      <modifiedWord/>
      <trackRevisions>false</trackRevisions>
    </reviewItem>
    <reviewItem>
      <errorID>9c1e52d3-500b-4f65-a743-4e72898da1ed</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unmodified</status>
      <modifiedWord/>
      <trackRevisions>false</trackRevisions>
    </reviewItem>
    <reviewItem>
      <errorID>c89af1b2-7178-4c6b-920a-f5889440567b</errorID>
      <errorWord>局</errorWord>
      <group>L1_Word</group>
      <groupName>字词问题</groupName>
      <ability>L2_Typo</ability>
      <abilityName>字词错误</abilityName>
      <candidateList>
        <item>局第</item>
      </candidateList>
      <explain/>
      <paraID>39916991</paraID>
      <start>191</start>
      <end>192</end>
      <status>unmodified</status>
      <modifiedWord/>
      <trackRevisions>false</trackRevisions>
    </reviewItem>
    <reviewItem>
      <errorID>a7d61da6-aa8c-4730-b499-c09062752ef3</errorID>
      <errorWord>法律、法规</errorWord>
      <group>L1_Word</group>
      <groupName>字词问题</groupName>
      <ability>L2_Typo</ability>
      <abilityName>字词错误</abilityName>
      <candidateList>
        <item>法律法规</item>
      </candidateList>
      <explain/>
      <paraID>166BBAB8</paraID>
      <start>30</start>
      <end>35</end>
      <status>unmodified</status>
      <modifiedWord/>
      <trackRevisions>false</trackRevisions>
    </reviewItem>
    <reviewItem>
      <errorID>eef2d86e-6227-4c4c-9415-c59a1fe20a42</errorID>
      <errorWord>法律、法规</errorWord>
      <group>L1_Word</group>
      <groupName>字词问题</groupName>
      <ability>L2_Typo</ability>
      <abilityName>字词错误</abilityName>
      <candidateList>
        <item>法律法规</item>
      </candidateList>
      <explain/>
      <paraID>2A694DBD</paraID>
      <start>5</start>
      <end>10</end>
      <status>unmodified</status>
      <modifiedWord/>
      <trackRevisions>false</trackRevisions>
    </reviewItem>
    <reviewItem>
      <errorID>76fb8b9c-8fcd-4f51-91ec-0634c7fb1cb7</errorID>
      <errorWord>【1994】第28号</errorWord>
      <group>L1_Knowledge</group>
      <groupName>知识性问题</groupName>
      <ability>L2_Knowledge</ability>
      <abilityName>其他知识</abilityName>
      <candidateList>
        <item>〔1994〕28号</item>
      </candidateList>
      <explain>发文字号格式错误。</explain>
      <paraID>6E07E22B</paraID>
      <start>18</start>
      <end>28</end>
      <status>unmodified</status>
      <modifiedWord/>
      <trackRevisions>false</trackRevisions>
    </reviewItem>
    <reviewItem>
      <errorID>8e5d2708-38a1-4a83-ad21-b448e115256e</errorID>
      <errorWord>［2025］</errorWord>
      <group>L1_Punc</group>
      <groupName>标点问题</groupName>
      <ability>L2_Punc_CN</ability>
      <abilityName>标点符号问题</abilityName>
      <candidateList>
        <item>〔2025〕</item>
      </candidateList>
      <explain/>
      <paraID>5CA5EEDE</paraID>
      <start>21</start>
      <end>27</end>
      <status>unmodified</status>
      <modifiedWord/>
      <trackRevisions>false</trackRevisions>
    </reviewItem>
    <reviewItem>
      <errorID>9b4f7f9e-54e9-434f-beb6-26ade9739df9</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unmodified</status>
      <modifiedWord/>
      <trackRevisions>false</trackRevisions>
    </reviewItem>
    <reviewItem>
      <errorID>552c73d5-fc5b-4d8a-9018-a514ebae35e1</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unmodified</status>
      <modifiedWord/>
      <trackRevisions>false</trackRevisions>
    </reviewItem>
    <reviewItem>
      <errorID>cd8bd842-713b-4b35-9d6c-294c33f6c884</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unmodified</status>
      <modifiedWord/>
      <trackRevisions>false</trackRevisions>
    </reviewItem>
    <reviewItem>
      <errorID>67b83f75-d2e9-4a68-9615-2b2660f541d0</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unmodified</status>
      <modifiedWord/>
      <trackRevisions>false</trackRevisions>
    </reviewItem>
    <reviewItem>
      <errorID>827196ef-3c48-4be3-9d2b-3743f59bf7e5</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unmodified</status>
      <modifiedWord/>
      <trackRevisions>false</trackRevisions>
    </reviewItem>
    <reviewItem>
      <errorID>421f0782-a5dd-45bd-bd64-3da02ed5fa6b</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unmodified</status>
      <modifiedWord/>
      <trackRevisions>false</trackRevisions>
    </reviewItem>
    <reviewItem>
      <errorID>327706c4-4626-43f5-b93b-7d77ebafc2af</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unmodified</status>
      <modifiedWord/>
      <trackRevisions>false</trackRevisions>
    </reviewItem>
    <reviewItem>
      <errorID>e12a78e7-348f-4ab9-8390-ff0c03548a03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unmodified</status>
      <modifiedWord/>
      <trackRevisions>false</trackRevisions>
    </reviewItem>
    <reviewItem>
      <errorID>3949d27e-aef1-4726-b813-cecaca3ae177</errorID>
      <errorWord>［2003］</errorWord>
      <group>L1_Punc</group>
      <groupName>标点问题</groupName>
      <ability>L2_Punc_CN</ability>
      <abilityName>标点符号问题</abilityName>
      <candidateList>
        <item>〔2003〕</item>
      </candidateList>
      <explain/>
      <paraID>2C0F8D46</paraID>
      <start>28</start>
      <end>34</end>
      <status>unmodified</status>
      <modifiedWord/>
      <trackRevisions>false</trackRevisions>
    </reviewItem>
    <reviewItem>
      <errorID>08ed99a3-5b48-4e4d-9835-6e26e6eada35</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unmodified</status>
      <modifiedWord/>
      <trackRevisions>false</trackRevisions>
    </reviewItem>
    <reviewItem>
      <errorID>75761497-1bf9-4ea5-9724-be00a0915c0c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1E9674FA</paraID>
      <start>12</start>
      <end>13</end>
      <status>unmodified</status>
      <modifiedWord/>
      <trackRevisions>false</trackRevisions>
    </reviewItem>
    <reviewItem>
      <errorID>f76a94da-bc73-4ce0-bfa2-ef1d2a5227f2</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unmodified</status>
      <modifiedWord/>
      <trackRevisions>false</trackRevisions>
    </reviewItem>
    <reviewItem>
      <errorID>48ae5504-49ee-4357-8fd4-226f54d84c25</errorID>
      <errorWord>（</errorWord>
      <group>L1_Punc</group>
      <groupName>标点问题</groupName>
      <ability>L2_Punc_CN</ability>
      <abilityName>标点符号问题</abilityName>
      <candidateList/>
      <explain>同一形式括号套用。</explain>
      <paraID>3F22743B</paraID>
      <start>26</start>
      <end>27</end>
      <status>unmodified</status>
      <modifiedWord/>
      <trackRevisions>false</trackRevisions>
    </reviewItem>
    <reviewItem>
      <errorID>29daa19f-91b3-4dc2-b0fd-75b902dad767</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unmodified</status>
      <modifiedWord/>
      <trackRevisions>false</trackRevisions>
    </reviewItem>
    <reviewItem>
      <errorID>bc828f8a-3d0f-45f9-b462-5a35f9eb7d97</errorID>
      <errorWord>）</errorWord>
      <group>L1_Punc</group>
      <groupName>标点问题</groupName>
      <ability>L2_Punc_CN</ability>
      <abilityName>标点符号问题</abilityName>
      <candidateList/>
      <explain>同一形式括号套用。</explain>
      <paraID>3F22743B</paraID>
      <start>41</start>
      <end>42</end>
      <status>unmodified</status>
      <modifiedWord/>
      <trackRevisions>false</trackRevisions>
    </reviewItem>
    <reviewItem>
      <errorID>d128646d-f9ff-46c7-959a-2f0582f67a74</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unmodified</status>
      <modifiedWord/>
      <trackRevisions>false</trackRevisions>
    </reviewItem>
    <reviewItem>
      <errorID>18bc4fa6-5e31-4200-8172-1835f230d41a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unmodified</status>
      <modifiedWord/>
      <trackRevisions>false</trackRevisions>
    </reviewItem>
    <reviewItem>
      <errorID>a3ab2e01-1ade-4212-a49b-bb784c9dd6ba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unmodified</status>
      <modifiedWord/>
      <trackRevisions>false</trackRevisions>
    </reviewItem>
    <reviewItem>
      <errorID>cc669eab-cbcf-4177-8755-cc225cc61552</errorID>
      <errorWord>(</errorWord>
      <group>L1_Format</group>
      <groupName>格式问题</groupName>
      <ability>L2_HalfPunc_CN</ability>
      <abilityName>全半角问题</abilityName>
      <candidateList>
        <item>（</item>
      </candidateList>
      <explain>文本全半角错误。</explain>
      <paraID>35453ED9</paraID>
      <start>11</start>
      <end>12</end>
      <status>unmodified</status>
      <modifiedWord/>
      <trackRevisions>false</trackRevisions>
    </reviewItem>
    <reviewItem>
      <errorID>800373e5-6047-4fc9-9d7f-3bfd1fd391ef</errorID>
      <errorWord>法律、法规</errorWord>
      <group>L1_Word</group>
      <groupName>字词问题</groupName>
      <ability>L2_Typo</ability>
      <abilityName>字词错误</abilityName>
      <candidateList>
        <item>法律法规</item>
      </candidateList>
      <explain/>
      <paraID>79729ECE</paraID>
      <start>45</start>
      <end>50</end>
      <status>unmodified</status>
      <modifiedWord/>
      <trackRevisions>false</trackRevisions>
    </reviewItem>
    <reviewItem>
      <errorID>cf25d273-c638-4e56-b083-d591a3c27b35</errorID>
      <errorWord>2017年07月03日</errorWord>
      <group>L1_Knowledge</group>
      <groupName>知识性问题</groupName>
      <ability>L2_Time</ability>
      <abilityName>日期时间</abilityName>
      <candidateList>
        <item>2017年7月3日</item>
      </candidateList>
      <explain>根据日常书写习惯，月份和日期一般会省略前导零。</explain>
      <paraID>4CF488AF</paraID>
      <start>51</start>
      <end>62</end>
      <status>unmodified</status>
      <modifiedWord/>
      <trackRevisions>false</trackRevisions>
    </reviewItem>
    <reviewItem>
      <errorID>2d467613-8e3a-489d-8f28-47a74c0d751f</errorID>
      <errorWord>[2026]</errorWord>
      <group>L1_Punc</group>
      <groupName>标点问题</groupName>
      <ability>L2_Punc_CN</ability>
      <abilityName>标点符号问题</abilityName>
      <candidateList>
        <item>〔2026〕</item>
      </candidateList>
      <explain/>
      <paraID>4CF488AF</paraID>
      <start>264</start>
      <end>270</end>
      <status>unmodified</status>
      <modifiedWord/>
      <trackRevisions>false</trackRevisions>
    </reviewItem>
    <reviewItem>
      <errorID>5ee90022-3bd3-4677-a886-7ddf50a69736</errorID>
      <errorWord>月均气温</errorWord>
      <group>L1_Knowledge</group>
      <groupName>知识性问题</groupName>
      <ability>L2_Term</ability>
      <abilityName>专业术语</abilityName>
      <candidateList>
        <item>平均气温</item>
      </candidateList>
      <explain/>
      <paraID>203DAACA</paraID>
      <start>92</start>
      <end>96</end>
      <status>unmodified</status>
      <modifiedWord/>
      <trackRevisions>false</trackRevisions>
    </reviewItem>
    <reviewItem>
      <errorID>56dc2297-6a71-48d2-af60-4d732859e341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unmodified</status>
      <modifiedWord/>
      <trackRevisions>false</trackRevisions>
    </reviewItem>
    <reviewItem>
      <errorID>081993b5-c2c6-4984-8d30-e518d203e7e7</errorID>
      <errorWord>设应急照明</errorWord>
      <group>L1_Word</group>
      <groupName>字词问题</groupName>
      <ability>L2_Typo</ability>
      <abilityName>字词错误</abilityName>
      <candidateList>
        <item>设置应急照明</item>
      </candidateList>
      <explain/>
      <paraID>5AD38C24</paraID>
      <start>92</start>
      <end>97</end>
      <status>unmodified</status>
      <modifiedWord/>
      <trackRevisions>false</trackRevisions>
    </reviewItem>
    <reviewItem>
      <errorID>4b8e498b-1791-4195-b65d-d29dd7878a40</errorID>
      <errorWord>作</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395098D3</paraID>
      <start>21</start>
      <end>22</end>
      <status>unmodified</status>
      <modifiedWord/>
      <trackRevisions>false</trackRevisions>
    </reviewItem>
    <reviewItem>
      <errorID>1e528fa1-53de-4dcb-b622-8846fa8f7f4b</errorID>
      <errorWord>[2017]第0009号</errorWord>
      <group>L1_Knowledge</group>
      <groupName>知识性问题</groupName>
      <ability>L2_Knowledge</ability>
      <abilityName>其他知识</abilityName>
      <candidateList>
        <item>〔2017〕9号</item>
      </candidateList>
      <explain>发文字号格式错误。</explain>
      <paraID>51506AF5</paraID>
      <start>196</start>
      <end>208</end>
      <status>unmodified</status>
      <modifiedWord/>
      <trackRevisions>false</trackRevisions>
    </reviewItem>
    <reviewItem>
      <errorID>c004f16b-4ee9-4dca-891d-ff1515c33b49</errorID>
      <errorWord>(</errorWord>
      <group>L1_Format</group>
      <groupName>格式问题</groupName>
      <ability>L2_HalfPunc_CN</ability>
      <abilityName>全半角问题</abilityName>
      <candidateList>
        <item>（</item>
      </candidateList>
      <explain>文本全半角错误。</explain>
      <paraID> E8E3F5B</paraID>
      <start>145</start>
      <end>146</end>
      <status>unmodified</status>
      <modifiedWord/>
      <trackRevisions>false</trackRevisions>
    </reviewItem>
    <reviewItem>
      <errorID>fc52a72f-9a46-4340-8777-922704d7b4d3</errorID>
      <errorWord>)</errorWord>
      <group>L1_Format</group>
      <groupName>格式问题</groupName>
      <ability>L2_HalfPunc_CN</ability>
      <abilityName>全半角问题</abilityName>
      <candidateList>
        <item>）</item>
      </candidateList>
      <explain>文本全半角错误。</explain>
      <paraID> E8E3F5B</paraID>
      <start>147</start>
      <end>148</end>
      <status>unmodified</status>
      <modifiedWord/>
      <trackRevisions>false</trackRevisions>
    </reviewItem>
    <reviewItem>
      <errorID>863100af-c2a6-439e-bb6b-0b9c2dbf4d14</errorID>
      <errorWord>法律、法规</errorWord>
      <group>L1_Word</group>
      <groupName>字词问题</groupName>
      <ability>L2_Typo</ability>
      <abilityName>字词错误</abilityName>
      <candidateList>
        <item>法律法规</item>
      </candidateList>
      <explain/>
      <paraID> E8E3F5B</paraID>
      <start>232</start>
      <end>237</end>
      <status>unmodified</status>
      <modifiedWord/>
      <trackRevisions>false</trackRevisions>
    </reviewItem>
    <reviewItem>
      <errorID>3ffc8dd7-6c79-4d10-9b44-35f8627bb709</errorID>
      <errorWord>有关的安全生产</errorWord>
      <group>L1_Word</group>
      <groupName>字词问题</groupName>
      <ability>L2_Typo</ability>
      <abilityName>字词错误</abilityName>
      <candidateList>
        <item>有关安全生产</item>
      </candidateList>
      <explain/>
      <paraID>40B71734</paraID>
      <start>42</start>
      <end>49</end>
      <status>unmodified</status>
      <modifiedWord/>
      <trackRevisions>false</trackRevisions>
    </reviewItem>
    <reviewItem>
      <errorID>fc36da5e-64eb-4682-8991-65ff40a9e7a6</errorID>
      <errorWord>《安全生产法》</errorWord>
      <group>L1_Word</group>
      <groupName>字词问题</groupName>
      <ability>L2_Typo</ability>
      <abilityName>字词错误</abilityName>
      <candidateList>
        <item>《中华人民共和国安全生产法》</item>
      </candidateList>
      <explain/>
      <paraID>5A179EE8</paraID>
      <start>4</start>
      <end>11</end>
      <status>unmodified</status>
      <modifiedWord/>
      <trackRevisions>false</trackRevisions>
    </reviewItem>
    <reviewItem>
      <errorID>0f39073d-5b0a-4944-8ce9-46234c067a60</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121FE2F9</paraID>
      <start>0</start>
      <end>9</end>
      <status>unmodified</status>
      <modifiedWord/>
      <trackRevisions>false</trackRevisions>
    </reviewItem>
    <reviewItem>
      <errorID>8fa0f69d-28d2-4f1f-b7de-87845036df01</errorID>
      <errorWord>饱和蒸汽</errorWord>
      <group>L1_Word</group>
      <groupName>字词问题</groupName>
      <ability>L2_Typo</ability>
      <abilityName>字词错误</abilityName>
      <candidateList>
        <item>饱和蒸气</item>
      </candidateList>
      <explain/>
      <paraID> CA20B72</paraID>
      <start>0</start>
      <end>4</end>
      <status>unmodified</status>
      <modifiedWord/>
      <trackRevisions>false</trackRevisions>
    </reviewItem>
    <reviewItem>
      <errorID>8bc07769-3e1b-4ec3-aed3-f475a9d5c1b0</errorID>
      <errorWord>仓间内</errorWord>
      <group>L1_Word</group>
      <groupName>字词问题</groupName>
      <ability>L2_Typo</ability>
      <abilityName>字词错误</abilityName>
      <candidateList>
        <item>房间内</item>
      </candidateList>
      <explain>存在发音相近字词的误用。</explain>
      <paraID>7D808FE3</paraID>
      <start>8</start>
      <end>11</end>
      <status>unmodified</status>
      <modifiedWord/>
      <trackRevisions>false</trackRevisions>
    </reviewItem>
    <reviewItem>
      <errorID>3b51f0b8-11d3-42fb-95b0-42de53d9b347</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unmodified</status>
      <modifiedWord/>
      <trackRevisions>false</trackRevisions>
    </reviewItem>
    <reviewItem>
      <errorID>57d27773-15b6-484e-a80c-8c2a00b70cfb</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unmodified</status>
      <modifiedWord/>
      <trackRevisions>false</trackRevisions>
    </reviewItem>
    <reviewItem>
      <errorID>ee2ff675-9001-488f-9e43-340e0ff14f45</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unmodified</status>
      <modifiedWord/>
      <trackRevisions>false</trackRevisions>
    </reviewItem>
    <reviewItem>
      <errorID>6f758445-faaf-433c-8bbf-db7705d0109f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unmodified</status>
      <modifiedWord/>
      <trackRevisions>false</trackRevisions>
    </reviewItem>
    <reviewItem>
      <errorID>83f19501-2ac1-4d6e-aab5-49e0d75e6166</errorID>
      <errorWord>，</errorWord>
      <group>L1_Word</group>
      <groupName>字词问题</groupName>
      <ability>L2_Typo</ability>
      <abilityName>字词错误</abilityName>
      <candidateList>
        <item>，严</item>
      </candidateList>
      <explain/>
      <paraID>4BA00C26</paraID>
      <start>89</start>
      <end>90</end>
      <status>unmodified</status>
      <modifiedWord/>
      <trackRevisions>false</trackRevisions>
    </reviewItem>
    <reviewItem>
      <errorID>30ad44bd-cfb3-4c17-996b-e38e25237076</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unmodified</status>
      <modifiedWord/>
      <trackRevisions>false</trackRevisions>
    </reviewItem>
    <reviewItem>
      <errorID>1a6bd164-b034-4d4c-bf9c-5eb6055d1b54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unmodified</status>
      <modifiedWord/>
      <trackRevisions>false</trackRevisions>
    </reviewItem>
    <reviewItem>
      <errorID>05dfa0e2-c66e-4d74-bc7e-da79dad7187d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unmodified</status>
      <modifiedWord/>
      <trackRevisions>false</trackRevisions>
    </reviewItem>
    <reviewItem>
      <errorID>0e2144a5-f37d-4c1f-b94b-39e3a7bd03ec</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unmodified</status>
      <modifiedWord/>
      <trackRevisions>false</trackRevisions>
    </reviewItem>
    <reviewItem>
      <errorID>e075cf3d-f849-4d5a-b554-b639a5158cba</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unmodified</status>
      <modifiedWord/>
      <trackRevisions>false</trackRevisions>
    </reviewItem>
    <reviewItem>
      <errorID>0e479249-bb52-45de-8e1f-148cc7d6d703</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unmodified</status>
      <modifiedWord/>
      <trackRevisions>false</trackRevisions>
    </reviewItem>
    <reviewItem>
      <errorID>eaf41c30-4bc4-4ef6-8460-4d6cf3ddc50e</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unmodified</status>
      <modifiedWord/>
      <trackRevisions>false</trackRevisions>
    </reviewItem>
    <reviewItem>
      <errorID>e4bd9e46-f6ec-4765-8b7a-17bf88ecdf7f</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unmodified</status>
      <modifiedWord/>
      <trackRevisions>false</trackRevisions>
    </reviewItem>
    <reviewItem>
      <errorID>9ca12598-f6b8-4367-8f50-fd082cc721a2</errorID>
      <errorWord>及时地</errorWord>
      <group>L1_Word</group>
      <groupName>字词问题</groupName>
      <ability>L2_Typo</ability>
      <abilityName>字词错误</abilityName>
      <candidateList>
        <item>及时</item>
      </candidateList>
      <explain>❶〈形〉正赶上时候；适合需要：～雨｜他来得很～。❷〈副〉不拖延；马上；立刻：有问题就～解决。</explain>
      <paraID>52C3288F</paraID>
      <start>123</start>
      <end>126</end>
      <status>unmodified</status>
      <modifiedWord/>
      <trackRevisions>false</trackRevisions>
    </reviewItem>
    <reviewItem>
      <errorID>c41a6085-33e4-4112-8321-7512acc91eea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744D11C7</paraID>
      <start>0</start>
      <end>3</end>
      <status>unmodified</status>
      <modifiedWord/>
      <trackRevisions>false</trackRevisions>
    </reviewItem>
    <reviewItem>
      <errorID>6e3db882-7171-452f-9ab0-27fa551e1598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E9B78ED</paraID>
      <start>0</start>
      <end>3</end>
      <status>unmodified</status>
      <modifiedWord/>
      <trackRevisions>false</trackRevisions>
    </reviewItem>
    <reviewItem>
      <errorID>bbd2d327-d0f4-41da-84f5-8a8cf8c12289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7F233E97</paraID>
      <start>0</start>
      <end>3</end>
      <status>unmodified</status>
      <modifiedWord/>
      <trackRevisions>false</trackRevisions>
    </reviewItem>
    <reviewItem>
      <errorID>aad51145-8277-4fb9-afe1-f328f05a66a2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6B3787B3</paraID>
      <start>0</start>
      <end>3</end>
      <status>unmodified</status>
      <modifiedWord/>
      <trackRevisions>false</trackRevisions>
    </reviewItem>
    <reviewItem>
      <errorID>4da5e459-b27c-414c-8995-9ae09067a9de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4CCA305D</paraID>
      <start>0</start>
      <end>3</end>
      <status>unmodified</status>
      <modifiedWord/>
      <trackRevisions>false</trackRevisions>
    </reviewItem>
    <reviewItem>
      <errorID>13dabcd7-f628-48de-8fca-4a431064bd7e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88C5235</paraID>
      <start>0</start>
      <end>3</end>
      <status>unmodified</status>
      <modifiedWord/>
      <trackRevisions>false</trackRevisions>
    </reviewItem>
    <reviewItem>
      <errorID>633d3047-5e34-4011-8b3b-f4ffe53f6cc0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446BEE90</paraID>
      <start>0</start>
      <end>3</end>
      <status>unmodified</status>
      <modifiedWord/>
      <trackRevisions>false</trackRevisions>
    </reviewItem>
    <reviewItem>
      <errorID>e4b67278-8f38-4c68-b148-5b63823585a3</errorID>
      <errorWord>、或者</errorWord>
      <group>L1_Word</group>
      <groupName>字词问题</groupName>
      <ability>L2_Typo</ability>
      <abilityName>字词错误</abilityName>
      <candidateList>
        <item>，或者</item>
      </candidateList>
      <explain/>
      <paraID>446BEE90</paraID>
      <start>19</start>
      <end>22</end>
      <status>unmodified</status>
      <modifiedWord/>
      <trackRevisions>false</trackRevisions>
    </reviewItem>
    <reviewItem>
      <errorID>e9d9a436-4438-43c5-86fc-7d33be07cd50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4C1B23D3</paraID>
      <start>0</start>
      <end>4</end>
      <status>unmodified</status>
      <modifiedWord/>
      <trackRevisions>false</trackRevisions>
    </reviewItem>
    <reviewItem>
      <errorID>f5390504-7897-4b77-a092-f662cd239738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3D8D846C</paraID>
      <start>0</start>
      <end>4</end>
      <status>unmodified</status>
      <modifiedWord/>
      <trackRevisions>false</trackRevisions>
    </reviewItem>
    <reviewItem>
      <errorID>cfdcfe87-debc-4245-b327-9ce08ab54d73</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2CD1FD38</paraID>
      <start>0</start>
      <end>4</end>
      <status>unmodified</status>
      <modifiedWord/>
      <trackRevisions>false</trackRevisions>
    </reviewItem>
    <reviewItem>
      <errorID>87fd93c5-bef1-4d10-a05f-fb4f4da04647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22CCE4E0</paraID>
      <start>0</start>
      <end>4</end>
      <status>unmodified</status>
      <modifiedWord/>
      <trackRevisions>false</trackRevisions>
    </reviewItem>
    <reviewItem>
      <errorID>5dff6e9a-f9c1-43ad-acc6-eb9c67f6efea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7991F8F5</paraID>
      <start>0</start>
      <end>4</end>
      <status>unmodified</status>
      <modifiedWord/>
      <trackRevisions>false</trackRevisions>
    </reviewItem>
    <reviewItem>
      <errorID>89a058da-d9ca-48fa-87f3-0c8b3e5b53a3</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1366DDD</paraID>
      <start>0</start>
      <end>4</end>
      <status>unmodified</status>
      <modifiedWord/>
      <trackRevisions>false</trackRevisions>
    </reviewItem>
    <reviewItem>
      <errorID>9fe9a6b5-3f37-4266-8da0-e837b26450de</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694A6D97</paraID>
      <start>0</start>
      <end>4</end>
      <status>unmodified</status>
      <modifiedWord/>
      <trackRevisions>false</trackRevisions>
    </reviewItem>
    <reviewItem>
      <errorID>ca3f6d25-40af-40a1-8bea-987146337ca8</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764627ED</paraID>
      <start>0</start>
      <end>4</end>
      <status>unmodified</status>
      <modifiedWord/>
      <trackRevisions>false</trackRevisions>
    </reviewItem>
    <reviewItem>
      <errorID>902235d4-6d5f-4fb7-bdcb-9c3c88725d1e</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5528760B</paraID>
      <start>0</start>
      <end>4</end>
      <status>unmodified</status>
      <modifiedWord/>
      <trackRevisions>false</trackRevisions>
    </reviewItem>
    <reviewItem>
      <errorID>a8f27fe0-fca8-46a0-a1ec-fb159424e334</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8762E04</paraID>
      <start>0</start>
      <end>4</end>
      <status>unmodified</status>
      <modifiedWord/>
      <trackRevisions>false</trackRevisions>
    </reviewItem>
    <reviewItem>
      <errorID>77712ed8-91ca-4016-af23-dca26746a45d</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16DDB462</paraID>
      <start>0</start>
      <end>4</end>
      <status>unmodified</status>
      <modifiedWord/>
      <trackRevisions>false</trackRevisions>
    </reviewItem>
    <reviewItem>
      <errorID>01513658-a468-4efa-9bf8-83c3d5d3afbe</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5199F5DF</paraID>
      <start>0</start>
      <end>4</end>
      <status>unmodified</status>
      <modifiedWord/>
      <trackRevisions>false</trackRevisions>
    </reviewItem>
    <reviewItem>
      <errorID>4d289672-a9bd-4ba4-88ba-89d98d0e117f</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1699788D</paraID>
      <start>0</start>
      <end>4</end>
      <status>unmodified</status>
      <modifiedWord/>
      <trackRevisions>false</trackRevisions>
    </reviewItem>
    <reviewItem>
      <errorID>3185019f-c14e-4e0c-b730-40d255ddeb5b</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615305EE</paraID>
      <start>0</start>
      <end>4</end>
      <status>unmodified</status>
      <modifiedWord/>
      <trackRevisions>false</trackRevisions>
    </reviewItem>
    <reviewItem>
      <errorID>b77b2db1-1957-4ea6-b5d1-74ce3b707f39</errorID>
      <errorWord>程</errorWord>
      <group>L1_Word</group>
      <groupName>字词问题</groupName>
      <ability>L2_Typo</ability>
      <abilityName>字词错误</abilityName>
      <candidateList>
        <item>程中</item>
      </candidateList>
      <explain/>
      <paraID>615305EE</paraID>
      <start>20</start>
      <end>21</end>
      <status>unmodified</status>
      <modifiedWord/>
      <trackRevisions>false</trackRevisions>
    </reviewItem>
    <reviewItem>
      <errorID>3b8d1c55-0356-4c1a-a8ab-e19290c0ebd3</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625E3028</paraID>
      <start>0</start>
      <end>4</end>
      <status>unmodified</status>
      <modifiedWord/>
      <trackRevisions>false</trackRevisions>
    </reviewItem>
    <reviewItem>
      <errorID>6d1630d2-323d-4bd2-8cc5-51ae4288415a</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6CEEE8C6</paraID>
      <start>0</start>
      <end>4</end>
      <status>unmodified</status>
      <modifiedWord/>
      <trackRevisions>false</trackRevisions>
    </reviewItem>
    <reviewItem>
      <errorID>4c247b74-44c1-4bd3-9f7c-5521ce3174d6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625B83D7</paraID>
      <start>0</start>
      <end>3</end>
      <status>unmodified</status>
      <modifiedWord/>
      <trackRevisions>false</trackRevisions>
    </reviewItem>
    <reviewItem>
      <errorID>5f4eedca-571d-4249-924f-cd5dbe5f9e13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5EC54A7D</paraID>
      <start>0</start>
      <end>3</end>
      <status>unmodified</status>
      <modifiedWord/>
      <trackRevisions>false</trackRevisions>
    </reviewItem>
    <reviewItem>
      <errorID>a9a09118-0a6b-404f-bd88-b5a81f9726e0</errorID>
      <errorWord>;</errorWord>
      <group>L1_Format</group>
      <groupName>格式问题</groupName>
      <ability>L2_HalfPunc_CN</ability>
      <abilityName>全半角问题</abilityName>
      <candidateList>
        <item>；</item>
      </candidateList>
      <explain>文本全半角错误。</explain>
      <paraID>5EC54A7D</paraID>
      <start>36</start>
      <end>37</end>
      <status>unmodified</status>
      <modifiedWord/>
      <trackRevisions>false</trackRevisions>
    </reviewItem>
    <reviewItem>
      <errorID>fb9c3749-f580-41b4-ac45-d39c50ec6416</errorID>
      <errorWord>;</errorWord>
      <group>L1_Format</group>
      <groupName>格式问题</groupName>
      <ability>L2_HalfPunc_CN</ability>
      <abilityName>全半角问题</abilityName>
      <candidateList>
        <item>；</item>
      </candidateList>
      <explain>文本全半角错误。</explain>
      <paraID>5EC54A7D</paraID>
      <start>49</start>
      <end>50</end>
      <status>unmodified</status>
      <modifiedWord/>
      <trackRevisions>false</trackRevisions>
    </reviewItem>
    <reviewItem>
      <errorID>0809de8d-b7b2-4a1d-b8c0-033a97af9e96</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5EC54A7D</paraID>
      <start>62</start>
      <end>66</end>
      <status>unmodified</status>
      <modifiedWord/>
      <trackRevisions>false</trackRevisions>
    </reviewItem>
    <reviewItem>
      <errorID>2b145490-e101-47ce-a363-ea3108ebb245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7F6674B</paraID>
      <start>0</start>
      <end>3</end>
      <status>unmodified</status>
      <modifiedWord/>
      <trackRevisions>false</trackRevisions>
    </reviewItem>
    <reviewItem>
      <errorID>41c0fc18-05e0-4116-9cb9-458adbf72354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7F6674B</paraID>
      <start>60</start>
      <end>63</end>
      <status>unmodified</status>
      <modifiedWord/>
      <trackRevisions>false</trackRevisions>
    </reviewItem>
    <reviewItem>
      <errorID>fb67dd09-cb2e-4d28-8603-20503f58d149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4C6FF590</paraID>
      <start>0</start>
      <end>3</end>
      <status>unmodified</status>
      <modifiedWord/>
      <trackRevisions>false</trackRevisions>
    </reviewItem>
    <reviewItem>
      <errorID>b2840f67-5430-434a-9b2e-2443d0b587b0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51F441B9</paraID>
      <start>0</start>
      <end>3</end>
      <status>unmodified</status>
      <modifiedWord/>
      <trackRevisions>false</trackRevisions>
    </reviewItem>
    <reviewItem>
      <errorID>102f59e1-52b3-4924-a043-e08657023b6e</errorID>
      <errorWord>、</errorWord>
      <group>L1_Word</group>
      <groupName>字词问题</groupName>
      <ability>L2_Typo</ability>
      <abilityName>字词错误</abilityName>
      <candidateList>
        <item>、车</item>
      </candidateList>
      <explain/>
      <paraID>51F441B9</paraID>
      <start>19</start>
      <end>20</end>
      <status>unmodified</status>
      <modifiedWord/>
      <trackRevisions>false</trackRevisions>
    </reviewItem>
    <reviewItem>
      <errorID>8bedc5c1-7c99-420f-88ad-4433ffa44601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7631B35D</paraID>
      <start>0</start>
      <end>3</end>
      <status>unmodified</status>
      <modifiedWord/>
      <trackRevisions>false</trackRevisions>
    </reviewItem>
    <reviewItem>
      <errorID>27bd21a4-9201-4685-a8a9-9bc138498154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2DEE023D</paraID>
      <start>0</start>
      <end>3</end>
      <status>unmodified</status>
      <modifiedWord/>
      <trackRevisions>false</trackRevisions>
    </reviewItem>
    <reviewItem>
      <errorID>c03cfac9-a025-4c5d-8812-17c6e61af623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3B622B93</paraID>
      <start>0</start>
      <end>3</end>
      <status>unmodified</status>
      <modifiedWord/>
      <trackRevisions>false</trackRevisions>
    </reviewItem>
    <reviewItem>
      <errorID>91f65d97-dd41-4e91-9c26-543f659254af</errorID>
      <errorWord>就易</errorWord>
      <group>L1_Word</group>
      <groupName>字词问题</groupName>
      <ability>L2_Typo</ability>
      <abilityName>字词错误</abilityName>
      <candidateList>
        <item>极易</item>
      </candidateList>
      <explain>存在发音相近字词的误用。</explain>
      <paraID>3B622B93</paraID>
      <start>22</start>
      <end>24</end>
      <status>unmodified</status>
      <modifiedWord/>
      <trackRevisions>false</trackRevisions>
    </reviewItem>
    <reviewItem>
      <errorID>d5ef123d-c95b-493c-8739-2aa451c4e82c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6D004C58</paraID>
      <start>0</start>
      <end>3</end>
      <status>unmodified</status>
      <modifiedWord/>
      <trackRevisions>false</trackRevisions>
    </reviewItem>
    <reviewItem>
      <errorID>0cd9d8c7-397c-4f1c-9173-f1b554722918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42A198C8</paraID>
      <start>0</start>
      <end>4</end>
      <status>unmodified</status>
      <modifiedWord/>
      <trackRevisions>false</trackRevisions>
    </reviewItem>
    <reviewItem>
      <errorID>c7350730-eaea-47cb-b31a-1739eec4c8e2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6F2238DA</paraID>
      <start>0</start>
      <end>3</end>
      <status>unmodified</status>
      <modifiedWord/>
      <trackRevisions>false</trackRevisions>
    </reviewItem>
    <reviewItem>
      <errorID>abeedc03-46e1-42dd-9dab-567795817da7</errorID>
      <errorWord>:</errorWord>
      <group>L1_Format</group>
      <groupName>格式问题</groupName>
      <ability>L2_HalfPunc_CN</ability>
      <abilityName>全半角问题</abilityName>
      <candidateList>
        <item>：</item>
      </candidateList>
      <explain>文本全半角错误。</explain>
      <paraID>6F4FC905</paraID>
      <start>9</start>
      <end>10</end>
      <status>unmodified</status>
      <modifiedWord/>
      <trackRevisions>false</trackRevisions>
    </reviewItem>
    <reviewItem>
      <errorID>ca6857d8-d8ba-47c3-b1df-a8a8c1e6d3ff</errorID>
      <errorWord>)</errorWord>
      <group>L1_Format</group>
      <groupName>格式问题</groupName>
      <ability>L2_HalfPunc_CN</ability>
      <abilityName>全半角问题</abilityName>
      <candidateList>
        <item>）</item>
      </candidateList>
      <explain>文本全半角错误。</explain>
      <paraID>6F4FC905</paraID>
      <start>11</start>
      <end>12</end>
      <status>unmodified</status>
      <modifiedWord/>
      <trackRevisions>false</trackRevisions>
    </reviewItem>
    <reviewItem>
      <errorID>f1daad86-ead8-460b-8816-a5d6c3bc4cc1</errorID>
      <errorWord>)</errorWord>
      <group>L1_Format</group>
      <groupName>格式问题</groupName>
      <ability>L2_HalfPunc_CN</ability>
      <abilityName>全半角问题</abilityName>
      <candidateList>
        <item>）</item>
      </candidateList>
      <explain>文本全半角错误。</explain>
      <paraID>6F4FC905</paraID>
      <start>26</start>
      <end>27</end>
      <status>unmodified</status>
      <modifiedWord/>
      <trackRevisions>false</trackRevisions>
    </reviewItem>
    <reviewItem>
      <errorID>a252a239-7efa-4e9e-b9c5-df34332600bd</errorID>
      <errorWord>)</errorWord>
      <group>L1_Format</group>
      <groupName>格式问题</groupName>
      <ability>L2_HalfPunc_CN</ability>
      <abilityName>全半角问题</abilityName>
      <candidateList>
        <item>）</item>
      </candidateList>
      <explain>文本全半角错误。</explain>
      <paraID>6F4FC905</paraID>
      <start>39</start>
      <end>40</end>
      <status>unmodified</status>
      <modifiedWord/>
      <trackRevisions>false</trackRevisions>
    </reviewItem>
    <reviewItem>
      <errorID>08459f0b-d124-4e27-849c-6f2ca5497599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E300E79</paraID>
      <start>0</start>
      <end>3</end>
      <status>unmodified</status>
      <modifiedWord/>
      <trackRevisions>false</trackRevisions>
    </reviewItem>
    <reviewItem>
      <errorID>3963959b-f800-495f-b3f4-9b8e73d6fa5d</errorID>
      <errorWord>:</errorWord>
      <group>L1_Format</group>
      <groupName>格式问题</groupName>
      <ability>L2_HalfPunc_CN</ability>
      <abilityName>全半角问题</abilityName>
      <candidateList>
        <item>：</item>
      </candidateList>
      <explain>文本全半角错误。</explain>
      <paraID>3B1DC1A1</paraID>
      <start>9</start>
      <end>10</end>
      <status>unmodified</status>
      <modifiedWord/>
      <trackRevisions>false</trackRevisions>
    </reviewItem>
    <reviewItem>
      <errorID>5ddd3c55-ee2a-40ef-a51d-a1a3471b019f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9BB2A53</paraID>
      <start>0</start>
      <end>3</end>
      <status>unmodified</status>
      <modifiedWord/>
      <trackRevisions>false</trackRevisions>
    </reviewItem>
    <reviewItem>
      <errorID>40532db1-895f-4a91-be01-76936f82812e</errorID>
      <errorWord>:</errorWord>
      <group>L1_Format</group>
      <groupName>格式问题</groupName>
      <ability>L2_HalfPunc_CN</ability>
      <abilityName>全半角问题</abilityName>
      <candidateList>
        <item>：</item>
      </candidateList>
      <explain>文本全半角错误。</explain>
      <paraID>38D017B6</paraID>
      <start>9</start>
      <end>10</end>
      <status>unmodified</status>
      <modifiedWord/>
      <trackRevisions>false</trackRevisions>
    </reviewItem>
    <reviewItem>
      <errorID>0de31567-4cab-4bd9-9d82-be486a192a48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68FC8742</paraID>
      <start>0</start>
      <end>3</end>
      <status>unmodified</status>
      <modifiedWord/>
      <trackRevisions>false</trackRevisions>
    </reviewItem>
    <reviewItem>
      <errorID>2b752b07-acce-4186-93c0-bed66ca8ec04</errorID>
      <errorWord>:</errorWord>
      <group>L1_Format</group>
      <groupName>格式问题</groupName>
      <ability>L2_HalfPunc_CN</ability>
      <abilityName>全半角问题</abilityName>
      <candidateList>
        <item>：</item>
      </candidateList>
      <explain>文本全半角错误。</explain>
      <paraID>189399AB</paraID>
      <start>9</start>
      <end>10</end>
      <status>unmodified</status>
      <modifiedWord/>
      <trackRevisions>false</trackRevisions>
    </reviewItem>
    <reviewItem>
      <errorID>7c598e3b-61b6-49a8-a200-4776f638459c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69B16B90</paraID>
      <start>0</start>
      <end>3</end>
      <status>unmodified</status>
      <modifiedWord/>
      <trackRevisions>false</trackRevisions>
    </reviewItem>
    <reviewItem>
      <errorID>24019496-b125-4efe-838c-0f46c097805f</errorID>
      <errorWord>:</errorWord>
      <group>L1_Format</group>
      <groupName>格式问题</groupName>
      <ability>L2_HalfPunc_CN</ability>
      <abilityName>全半角问题</abilityName>
      <candidateList>
        <item>：</item>
      </candidateList>
      <explain>文本全半角错误。</explain>
      <paraID>48EF1A65</paraID>
      <start>9</start>
      <end>10</end>
      <status>unmodified</status>
      <modifiedWord/>
      <trackRevisions>false</trackRevisions>
    </reviewItem>
    <reviewItem>
      <errorID>73b19b0a-daf5-4111-b28a-9c58e2306450</errorID>
      <errorWord>:</errorWord>
      <group>L1_Format</group>
      <groupName>格式问题</groupName>
      <ability>L2_HalfPunc_CN</ability>
      <abilityName>全半角问题</abilityName>
      <candidateList>
        <item>：</item>
      </candidateList>
      <explain>文本全半角错误。</explain>
      <paraID>54D5CF28</paraID>
      <start>9</start>
      <end>10</end>
      <status>unmodified</status>
      <modifiedWord/>
      <trackRevisions>false</trackRevisions>
    </reviewItem>
    <reviewItem>
      <errorID>4cd4273b-527f-479d-8f2f-bab81741a901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13D054F</paraID>
      <start>0</start>
      <end>3</end>
      <status>unmodified</status>
      <modifiedWord/>
      <trackRevisions>false</trackRevisions>
    </reviewItem>
    <reviewItem>
      <errorID>76a79124-528a-43fb-af6a-96464db8c535</errorID>
      <errorWord>:</errorWord>
      <group>L1_Format</group>
      <groupName>格式问题</groupName>
      <ability>L2_HalfPunc_CN</ability>
      <abilityName>全半角问题</abilityName>
      <candidateList>
        <item>：</item>
      </candidateList>
      <explain>文本全半角错误。</explain>
      <paraID>5A857DC0</paraID>
      <start>9</start>
      <end>10</end>
      <status>unmodified</status>
      <modifiedWord/>
      <trackRevisions>false</trackRevisions>
    </reviewItem>
    <reviewItem>
      <errorID>2ba73ee0-ac63-4927-afa2-896471a55ad1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2403560D</paraID>
      <start>0</start>
      <end>3</end>
      <status>unmodified</status>
      <modifiedWord/>
      <trackRevisions>false</trackRevisions>
    </reviewItem>
    <reviewItem>
      <errorID>313a4fa2-febc-4ead-a2c5-2a4c6096f842</errorID>
      <errorWord>:</errorWord>
      <group>L1_Format</group>
      <groupName>格式问题</groupName>
      <ability>L2_HalfPunc_CN</ability>
      <abilityName>全半角问题</abilityName>
      <candidateList>
        <item>：</item>
      </candidateList>
      <explain>文本全半角错误。</explain>
      <paraID> 7022BB1</paraID>
      <start>9</start>
      <end>10</end>
      <status>unmodified</status>
      <modifiedWord/>
      <trackRevisions>false</trackRevisions>
    </reviewItem>
    <reviewItem>
      <errorID>d4c6413f-2e63-4af4-8ca0-9b122dd72d0e</errorID>
      <errorWord>(</errorWord>
      <group>L1_Format</group>
      <groupName>格式问题</groupName>
      <ability>L2_HalfPunc_CN</ability>
      <abilityName>全半角问题</abilityName>
      <candidateList>
        <item>（</item>
      </candidateList>
      <explain>文本全半角错误。</explain>
      <paraID>6C0B36F0</paraID>
      <start>11</start>
      <end>12</end>
      <status>unmodified</status>
      <modifiedWord/>
      <trackRevisions>false</trackRevisions>
    </reviewItem>
    <reviewItem>
      <errorID>3cb68ed1-b591-4028-9321-d7c9acf32a29</errorID>
      <errorWord>)</errorWord>
      <group>L1_Format</group>
      <groupName>格式问题</groupName>
      <ability>L2_HalfPunc_CN</ability>
      <abilityName>全半角问题</abilityName>
      <candidateList>
        <item>）</item>
      </candidateList>
      <explain>文本全半角错误。</explain>
      <paraID>6C0B36F0</paraID>
      <start>13</start>
      <end>14</end>
      <status>unmodified</status>
      <modifiedWord/>
      <trackRevisions>false</trackRevisions>
    </reviewItem>
    <reviewItem>
      <errorID>ac741e56-82f3-49d1-a39b-ef30c206f305</errorID>
      <errorWord>(</errorWord>
      <group>L1_Format</group>
      <groupName>格式问题</groupName>
      <ability>L2_HalfPunc_CN</ability>
      <abilityName>全半角问题</abilityName>
      <candidateList>
        <item>（</item>
      </candidateList>
      <explain>文本全半角错误。</explain>
      <paraID>5E17F1D1</paraID>
      <start>6</start>
      <end>7</end>
      <status>unmodified</status>
      <modifiedWord/>
      <trackRevisions>false</trackRevisions>
    </reviewItem>
    <reviewItem>
      <errorID>c2debcbe-c78e-4ce8-822e-28ba469f767c</errorID>
      <errorWord>)</errorWord>
      <group>L1_Format</group>
      <groupName>格式问题</groupName>
      <ability>L2_HalfPunc_CN</ability>
      <abilityName>全半角问题</abilityName>
      <candidateList>
        <item>）</item>
      </candidateList>
      <explain>文本全半角错误。</explain>
      <paraID>5E17F1D1</paraID>
      <start>8</start>
      <end>9</end>
      <status>unmodified</status>
      <modifiedWord/>
      <trackRevisions>false</trackRevisions>
    </reviewItem>
    <reviewItem>
      <errorID>3a125fbb-d159-4c00-85c7-ac36bc0d7d65</errorID>
      <errorWord>程</errorWord>
      <group>L1_Word</group>
      <groupName>字词问题</groupName>
      <ability>L2_Typo</ability>
      <abilityName>字词错误</abilityName>
      <candidateList>
        <item>程中</item>
      </candidateList>
      <explain/>
      <paraID>77C27F4C</paraID>
      <start>166</start>
      <end>167</end>
      <status>unmodified</status>
      <modifiedWord/>
      <trackRevisions>false</trackRevisions>
    </reviewItem>
    <reviewItem>
      <errorID>37a64493-4863-4d09-bb05-848f835f21ef</errorID>
      <errorWord>噪音</errorWord>
      <group>L1_Word</group>
      <groupName>字词问题</groupName>
      <ability>L2_Alias</ability>
      <abilityName>也作/曾用词</abilityName>
      <candidateList>
        <item>噪声</item>
      </candidateList>
      <explain>词汇[噪音]为不规范表述或旧称，其规范书面表述为[噪声]。</explain>
      <paraID>7696F56F</paraID>
      <start>5</start>
      <end>7</end>
      <status>unmodified</status>
      <modifiedWord/>
      <trackRevisions>false</trackRevisions>
    </reviewItem>
    <reviewItem>
      <errorID>a806f28d-f430-472e-a34d-624476fe156d</errorID>
      <errorWord>:</errorWord>
      <group>L1_Format</group>
      <groupName>格式问题</groupName>
      <ability>L2_HalfPunc_CN</ability>
      <abilityName>全半角问题</abilityName>
      <candidateList>
        <item>：</item>
      </candidateList>
      <explain>文本全半角错误。</explain>
      <paraID>305F162E</paraID>
      <start>7</start>
      <end>8</end>
      <status>unmodified</status>
      <modifiedWord/>
      <trackRevisions>false</trackRevisions>
    </reviewItem>
    <reviewItem>
      <errorID>9844b0ee-4a48-4ef2-ae00-46683ec61f81</errorID>
      <errorWord>:</errorWord>
      <group>L1_Format</group>
      <groupName>格式问题</groupName>
      <ability>L2_HalfPunc_CN</ability>
      <abilityName>全半角问题</abilityName>
      <candidateList>
        <item>：</item>
      </candidateList>
      <explain>文本全半角错误。</explain>
      <paraID>305F162E</paraID>
      <start>55</start>
      <end>56</end>
      <status>unmodified</status>
      <modifiedWord/>
      <trackRevisions>false</trackRevisions>
    </reviewItem>
    <reviewItem>
      <errorID>077db8a2-9614-4dad-bcc8-411e3bb5d64a</errorID>
      <errorWord>:</errorWord>
      <group>L1_Format</group>
      <groupName>格式问题</groupName>
      <ability>L2_HalfPunc_CN</ability>
      <abilityName>全半角问题</abilityName>
      <candidateList>
        <item>：</item>
      </candidateList>
      <explain>文本全半角错误。</explain>
      <paraID>305F162E</paraID>
      <start>99</start>
      <end>100</end>
      <status>unmodified</status>
      <modifiedWord/>
      <trackRevisions>false</trackRevisions>
    </reviewItem>
    <reviewItem>
      <errorID>abf41fb1-7ac8-476d-bc64-0f9404e16900</errorID>
      <errorWord>(</errorWord>
      <group>L1_Format</group>
      <groupName>格式问题</groupName>
      <ability>L2_HalfPunc_CN</ability>
      <abilityName>全半角问题</abilityName>
      <candidateList>
        <item>（</item>
      </candidateList>
      <explain>文本全半角错误。</explain>
      <paraID>7A7D748B</paraID>
      <start>1</start>
      <end>2</end>
      <status>unmodified</status>
      <modifiedWord/>
      <trackRevisions>false</trackRevisions>
    </reviewItem>
    <reviewItem>
      <errorID>79fca42c-5b7e-48ac-a731-037e21e0d114</errorID>
      <errorWord>)</errorWord>
      <group>L1_Format</group>
      <groupName>格式问题</groupName>
      <ability>L2_HalfPunc_CN</ability>
      <abilityName>全半角问题</abilityName>
      <candidateList>
        <item>）</item>
      </candidateList>
      <explain>文本全半角错误。</explain>
      <paraID>7A7D748B</paraID>
      <start>3</start>
      <end>4</end>
      <status>unmodified</status>
      <modifiedWord/>
      <trackRevisions>false</trackRevisions>
    </reviewItem>
    <reviewItem>
      <errorID>985f05d9-51a8-4f38-88ca-ae88e0fbe787</errorID>
      <errorWord>人</errorWord>
      <group>L1_Word</group>
      <groupName>字词问题</groupName>
      <ability>L2_Typo</ability>
      <abilityName>字词错误</abilityName>
      <candidateList>
        <item>入</item>
      </candidateList>
      <explain>存在字形相近字词的误用。</explain>
      <paraID>7EC07C55</paraID>
      <start>5</start>
      <end>6</end>
      <status>unmodified</status>
      <modifiedWord/>
      <trackRevisions>false</trackRevisions>
    </reviewItem>
    <reviewItem>
      <errorID>9080ac7a-51a4-418e-ac14-567f1fa9a4fe</errorID>
      <errorWord>灭火机</errorWord>
      <group>L1_Word</group>
      <groupName>字词问题</groupName>
      <ability>L2_Typo</ability>
      <abilityName>字词错误</abilityName>
      <candidateList>
        <item>灭火器</item>
      </candidateList>
      <explain/>
      <paraID>3BDC8A88</paraID>
      <start>190</start>
      <end>193</end>
      <status>unmodified</status>
      <modifiedWord/>
      <trackRevisions>false</trackRevisions>
    </reviewItem>
    <reviewItem>
      <errorID>f2bc4695-cb61-45fc-a4c0-f424e3a2b6f9</errorID>
      <errorWord>雨篷</errorWord>
      <group>L1_Word</group>
      <groupName>字词问题</groupName>
      <ability>L2_Typo</ability>
      <abilityName>字词错误</abilityName>
      <candidateList>
        <item>雨棚</item>
      </candidateList>
      <explain>存在发音相同字词的误用。</explain>
      <paraID>3BDC8A88</paraID>
      <start>261</start>
      <end>263</end>
      <status>unmodified</status>
      <modifiedWord/>
      <trackRevisions>false</trackRevisions>
    </reviewItem>
    <reviewItem>
      <errorID>f6a72937-a80e-4dd6-a154-150fa9ab67b4</errorID>
      <errorWord>灭火机</errorWord>
      <group>L1_Word</group>
      <groupName>字词问题</groupName>
      <ability>L2_Typo</ability>
      <abilityName>字词错误</abilityName>
      <candidateList>
        <item>灭火器</item>
      </candidateList>
      <explain/>
      <paraID>3BDC8A88</paraID>
      <start>293</start>
      <end>296</end>
      <status>unmodified</status>
      <modifiedWord/>
      <trackRevisions>false</trackRevisions>
    </reviewItem>
    <reviewItem>
      <errorID>b5a51384-0e17-4711-b417-6eb390339260</errorID>
      <errorWord>指</errorWord>
      <group>L1_Word</group>
      <groupName>字词问题</groupName>
      <ability>L2_Typo</ability>
      <abilityName>字词错误</abilityName>
      <candidateList>
        <item>值</item>
      </candidateList>
      <explain>存在发音相同字词的误用。</explain>
      <paraID>50764157</paraID>
      <start>127</start>
      <end>128</end>
      <status>unmodified</status>
      <modifiedWord/>
      <trackRevisions>false</trackRevisions>
    </reviewItem>
    <reviewItem>
      <errorID>ff319dfc-a026-477c-8878-5ca163fb5661</errorID>
      <errorWord>偶然</errorWord>
      <group>L1_Word</group>
      <groupName>字词问题</groupName>
      <ability>L2_Typo</ability>
      <abilityName>字词错误</abilityName>
      <candidateList>
        <item>偶尔</item>
      </candidateList>
      <explain>❶〈副〉间或；有时候：他经常写小说，～也写诗。❷〈形〉属性词。偶然发生的：～的事。</explain>
      <paraID>56EAF35D</paraID>
      <start>6</start>
      <end>8</end>
      <status>unmodified</status>
      <modifiedWord/>
      <trackRevisions>false</trackRevisions>
    </reviewItem>
    <reviewItem>
      <errorID>74ea51fa-4729-4c41-a797-d88495b7080a</errorID>
      <errorWord>非常罕见</errorWord>
      <group>L1_Grammar</group>
      <groupName>语法问题</groupName>
      <ability>L2_Grammar</ability>
      <abilityName>语法错误</abilityName>
      <candidateList>
        <item>罕见</item>
      </candidateList>
      <explain>该表达中的“非常罕见”存在语义重复。</explain>
      <paraID> 8F3BCB2</paraID>
      <start>0</start>
      <end>4</end>
      <status>unmodified</status>
      <modifiedWord/>
      <trackRevisions>false</trackRevisions>
    </reviewItem>
    <reviewItem>
      <errorID>4964a3b1-84c7-4240-a228-c4a210be9d59</errorID>
      <errorWord>＞</errorWord>
      <group>L1_Format</group>
      <groupName>格式问题</groupName>
      <ability>L2_HalfPunc_CN</ability>
      <abilityName>全半角问题</abilityName>
      <candidateList>
        <item>&gt;</item>
      </candidateList>
      <explain>文本全半角错误。</explain>
      <paraID> D3F1F21</paraID>
      <start>0</start>
      <end>1</end>
      <status>unmodified</status>
      <modifiedWord/>
      <trackRevisions>false</trackRevisions>
    </reviewItem>
    <reviewItem>
      <errorID>a91993f0-6d0a-472b-82e9-f510805007f5</errorID>
      <errorWord>＜</errorWord>
      <group>L1_Format</group>
      <groupName>格式问题</groupName>
      <ability>L2_HalfPunc_CN</ability>
      <abilityName>全半角问题</abilityName>
      <candidateList>
        <item>&lt;</item>
      </candidateList>
      <explain>文本全半角错误。</explain>
      <paraID>6AE26E63</paraID>
      <start>0</start>
      <end>1</end>
      <status>unmodified</status>
      <modifiedWord/>
      <trackRevisions>false</trackRevisions>
    </reviewItem>
    <reviewItem>
      <errorID>79e7d79f-e43b-4ff6-adf1-6ceb70acacac</errorID>
      <errorWord>(</errorWord>
      <group>L1_Format</group>
      <groupName>格式问题</groupName>
      <ability>L2_HalfPunc_CN</ability>
      <abilityName>全半角问题</abilityName>
      <candidateList>
        <item>（</item>
      </candidateList>
      <explain>文本全半角错误。</explain>
      <paraID>1969DDBB</paraID>
      <start>1</start>
      <end>2</end>
      <status>unmodified</status>
      <modifiedWord/>
      <trackRevisions>false</trackRevisions>
    </reviewItem>
    <reviewItem>
      <errorID>7eb185d0-2345-438d-b4a5-e644d5b948cc</errorID>
      <errorWord>)</errorWord>
      <group>L1_Format</group>
      <groupName>格式问题</groupName>
      <ability>L2_HalfPunc_CN</ability>
      <abilityName>全半角问题</abilityName>
      <candidateList>
        <item>）</item>
      </candidateList>
      <explain>文本全半角错误。</explain>
      <paraID>1969DDBB</paraID>
      <start>3</start>
      <end>4</end>
      <status>unmodified</status>
      <modifiedWord/>
      <trackRevisions>false</trackRevisions>
    </reviewItem>
    <reviewItem>
      <errorID>4008a2c7-884f-4670-85e3-c43ec9d89fc0</errorID>
      <errorWord>(</errorWord>
      <group>L1_Format</group>
      <groupName>格式问题</groupName>
      <ability>L2_HalfPunc_CN</ability>
      <abilityName>全半角问题</abilityName>
      <candidateList>
        <item>（</item>
      </candidateList>
      <explain>文本全半角错误。</explain>
      <paraID>49A1C951</paraID>
      <start>1</start>
      <end>2</end>
      <status>unmodified</status>
      <modifiedWord/>
      <trackRevisions>false</trackRevisions>
    </reviewItem>
    <reviewItem>
      <errorID>12e9826c-e3b8-4323-b5ea-2e160fcc8669</errorID>
      <errorWord>)</errorWord>
      <group>L1_Format</group>
      <groupName>格式问题</groupName>
      <ability>L2_HalfPunc_CN</ability>
      <abilityName>全半角问题</abilityName>
      <candidateList>
        <item>）</item>
      </candidateList>
      <explain>文本全半角错误。</explain>
      <paraID>49A1C951</paraID>
      <start>3</start>
      <end>4</end>
      <status>unmodified</status>
      <modifiedWord/>
      <trackRevisions>false</trackRevisions>
    </reviewItem>
    <reviewItem>
      <errorID>ccb31987-a5c7-48cb-8038-41e25146d8bc</errorID>
      <errorWord>(</errorWord>
      <group>L1_Format</group>
      <groupName>格式问题</groupName>
      <ability>L2_HalfPunc_CN</ability>
      <abilityName>全半角问题</abilityName>
      <candidateList>
        <item>（</item>
      </candidateList>
      <explain>文本全半角错误。</explain>
      <paraID>6C53781E</paraID>
      <start>1</start>
      <end>2</end>
      <status>unmodified</status>
      <modifiedWord/>
      <trackRevisions>false</trackRevisions>
    </reviewItem>
    <reviewItem>
      <errorID>98e14ba5-4ddd-4907-bc44-9a4d9a763754</errorID>
      <errorWord>)</errorWord>
      <group>L1_Format</group>
      <groupName>格式问题</groupName>
      <ability>L2_HalfPunc_CN</ability>
      <abilityName>全半角问题</abilityName>
      <candidateList>
        <item>）</item>
      </candidateList>
      <explain>文本全半角错误。</explain>
      <paraID>6C53781E</paraID>
      <start>3</start>
      <end>4</end>
      <status>unmodified</status>
      <modifiedWord/>
      <trackRevisions>false</trackRevisions>
    </reviewItem>
    <reviewItem>
      <errorID>f95010e8-f44a-491d-a8c7-1758addcd9db</errorID>
      <errorWord>(</errorWord>
      <group>L1_Format</group>
      <groupName>格式问题</groupName>
      <ability>L2_HalfPunc_CN</ability>
      <abilityName>全半角问题</abilityName>
      <candidateList>
        <item>（</item>
      </candidateList>
      <explain>文本全半角错误。</explain>
      <paraID>4FB8DC1B</paraID>
      <start>1</start>
      <end>2</end>
      <status>unmodified</status>
      <modifiedWord/>
      <trackRevisions>false</trackRevisions>
    </reviewItem>
    <reviewItem>
      <errorID>c4bd5024-93e9-4e62-8911-6808624f7ac5</errorID>
      <errorWord>)</errorWord>
      <group>L1_Format</group>
      <groupName>格式问题</groupName>
      <ability>L2_HalfPunc_CN</ability>
      <abilityName>全半角问题</abilityName>
      <candidateList>
        <item>）</item>
      </candidateList>
      <explain>文本全半角错误。</explain>
      <paraID>4FB8DC1B</paraID>
      <start>3</start>
      <end>4</end>
      <status>unmodified</status>
      <modifiedWord/>
      <trackRevisions>false</trackRevisions>
    </reviewItem>
    <reviewItem>
      <errorID>b81585e7-eb88-4156-af9f-ae61e1108725</errorID>
      <errorWord>油</errorWord>
      <group>L1_Word</group>
      <groupName>字词问题</groupName>
      <ability>L2_Typo</ability>
      <abilityName>字词错误</abilityName>
      <candidateList>
        <item>油等</item>
      </candidateList>
      <explain/>
      <paraID>29BB9516</paraID>
      <start>27</start>
      <end>28</end>
      <status>unmodified</status>
      <modifiedWord/>
      <trackRevisions>false</trackRevisions>
    </reviewItem>
    <reviewItem>
      <errorID>4f1cb3ea-4a6d-48d8-b754-3797f18396cf</errorID>
      <errorWord>《安全生产法》</errorWord>
      <group>L1_Word</group>
      <groupName>字词问题</groupName>
      <ability>L2_Typo</ability>
      <abilityName>字词错误</abilityName>
      <candidateList>
        <item>《中华人民共和国安全生产法》</item>
      </candidateList>
      <explain/>
      <paraID>12A5E6D9</paraID>
      <start>5</start>
      <end>12</end>
      <status>unmodified</status>
      <modifiedWord/>
      <trackRevisions>false</trackRevisions>
    </reviewItem>
    <reviewItem>
      <errorID>8006a775-abe7-4f47-862b-1b521d5479da</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unmodified</status>
      <modifiedWord/>
      <trackRevisions>false</trackRevisions>
    </reviewItem>
    <reviewItem>
      <errorID>5d1a86ff-be20-4bd6-a29e-48acffc9eb38</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unmodified</status>
      <modifiedWord/>
      <trackRevisions>false</trackRevisions>
    </reviewItem>
    <reviewItem>
      <errorID>28cade42-2189-44e7-910b-d947c6c847dc</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unmodified</status>
      <modifiedWord/>
      <trackRevisions>false</trackRevisions>
    </reviewItem>
    <reviewItem>
      <errorID>6c217977-fc2b-483d-92b4-5bbe0eabcc73</errorID>
      <errorWord>并要</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6F97E417</paraID>
      <start>13</start>
      <end>15</end>
      <status>unmodified</status>
      <modifiedWord/>
      <trackRevisions>false</trackRevisions>
    </reviewItem>
    <reviewItem>
      <errorID>aff4155a-3dba-4f33-9b72-681dab460185</errorID>
      <errorWord>人员经安全</errorWord>
      <group>L1_Word</group>
      <groupName>字词问题</groupName>
      <ability>L2_Typo</ability>
      <abilityName>字词错误</abilityName>
      <candidateList>
        <item>人员经过安全</item>
      </candidateList>
      <explain/>
      <paraID>2C4A6190</paraID>
      <start>4</start>
      <end>9</end>
      <status>unmodified</status>
      <modifiedWord/>
      <trackRevisions>false</trackRevisions>
    </reviewItem>
    <reviewItem>
      <errorID>4ddb1975-c5ee-41ae-a220-d134659cb85f</errorID>
      <errorWord>（</errorWord>
      <group>L1_Punc</group>
      <groupName>标点问题</groupName>
      <ability>L2_Punc_CN</ability>
      <abilityName>标点符号问题</abilityName>
      <candidateList/>
      <explain>同一形式括号套用。</explain>
      <paraID>69BD570E</paraID>
      <start>18</start>
      <end>19</end>
      <status>unmodified</status>
      <modifiedWord/>
      <trackRevisions>false</trackRevisions>
    </reviewItem>
    <reviewItem>
      <errorID>b81a8d3a-ff46-403a-9c07-5da0b6b2f9ab</errorID>
      <errorWord>）</errorWord>
      <group>L1_Punc</group>
      <groupName>标点问题</groupName>
      <ability>L2_Punc_CN</ability>
      <abilityName>标点符号问题</abilityName>
      <candidateList/>
      <explain>同一形式括号套用。</explain>
      <paraID>69BD570E</paraID>
      <start>32</start>
      <end>33</end>
      <status>unmodified</status>
      <modifiedWord/>
      <trackRevisions>false</trackRevisions>
    </reviewItem>
    <reviewItem>
      <errorID>68cdecfe-7433-4762-8a78-cfcc81481b35</errorID>
      <errorWord>卸油接口卸油接口</errorWord>
      <group>L1_Word</group>
      <groupName>字词问题</groupName>
      <ability>L2_Typo</ability>
      <abilityName>字词错误</abilityName>
      <candidateList>
        <item>卸油接口</item>
      </candidateList>
      <explain/>
      <paraID>4EE62E2D</paraID>
      <start>19</start>
      <end>27</end>
      <status>unmodified</status>
      <modifiedWord/>
      <trackRevisions>false</trackRevisions>
    </reviewItem>
    <reviewItem>
      <errorID>4f804015-9829-48fa-921a-46aa067c7847</errorID>
      <errorWord>地面的</errorWord>
      <group>L1_Word</group>
      <groupName>字词问题</groupName>
      <ability>L2_Typo</ability>
      <abilityName>字词错误</abilityName>
      <candidateList>
        <item>地面</item>
      </candidateList>
      <explain/>
      <paraID>4BD6625B</paraID>
      <start>20</start>
      <end>23</end>
      <status>unmodified</status>
      <modifiedWord/>
      <trackRevisions>false</trackRevisions>
    </reviewItem>
    <reviewItem>
      <errorID>ce7a8950-4dc0-46dd-b74d-519f6a384b63</errorID>
      <errorWord>设应急照明</errorWord>
      <group>L1_Word</group>
      <groupName>字词问题</groupName>
      <ability>L2_Typo</ability>
      <abilityName>字词错误</abilityName>
      <candidateList>
        <item>设置应急照明</item>
      </candidateList>
      <explain/>
      <paraID>72012E37</paraID>
      <start>42</start>
      <end>47</end>
      <status>unmodified</status>
      <modifiedWord/>
      <trackRevisions>false</trackRevisions>
    </reviewItem>
    <reviewItem>
      <errorID>429a5b2b-8c72-4e94-a626-31a4abad5c30</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unmodified</status>
      <modifiedWord/>
      <trackRevisions>false</trackRevisions>
    </reviewItem>
    <reviewItem>
      <errorID>7bd5b0ff-3a67-4db0-9bed-e137cf9ad8f6</errorID>
      <errorWord>端</errorWord>
      <group>L1_Word</group>
      <groupName>字词问题</groupName>
      <ability>L2_Typo</ability>
      <abilityName>字词错误</abilityName>
      <candidateList>
        <item>端结</item>
      </candidateList>
      <explain/>
      <paraID>146E82F2</paraID>
      <start>53</start>
      <end>54</end>
      <status>unmodified</status>
      <modifiedWord/>
      <trackRevisions>false</trackRevisions>
    </reviewItem>
    <reviewItem>
      <errorID>5fe8e1e2-6b1b-42c3-afd4-df789cc9e4fb</errorID>
      <errorWord>构</errorWord>
      <group>L1_Word</group>
      <groupName>字词问题</groupName>
      <ability>L2_Typo</ability>
      <abilityName>字词错误</abilityName>
      <candidateList>
        <item>均</item>
      </candidateList>
      <explain>存在字形相近字词的误用。</explain>
      <paraID>146E82F2</paraID>
      <start>54</start>
      <end>55</end>
      <status>unmodified</status>
      <modifiedWord/>
      <trackRevisions>false</trackRevisions>
    </reviewItem>
    <reviewItem>
      <errorID>dc4ee3c0-fa23-466f-bbc8-9e3cb4c15b13</errorID>
      <errorWord>依</errorWord>
      <group>L1_Word</group>
      <groupName>字词问题</groupName>
      <ability>L2_Typo</ability>
      <abilityName>字词错误</abilityName>
      <candidateList>
        <item>依照</item>
      </candidateList>
      <explain/>
      <paraID>1DCBE6E8</paraID>
      <start>13</start>
      <end>14</end>
      <status>unmodified</status>
      <modifiedWord/>
      <trackRevisions>false</trackRevisions>
    </reviewItem>
    <reviewItem>
      <errorID>6f7d6b70-8ce5-44d6-8db0-41df2c0b0ee6</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unmodified</status>
      <modifiedWord/>
      <trackRevisions>false</trackRevisions>
    </reviewItem>
    <reviewItem>
      <errorID>50b5aed7-ff03-4b2a-98d2-76b754da85a1</errorID>
      <errorWord>相关的</errorWord>
      <group>L1_Word</group>
      <groupName>字词问题</groupName>
      <ability>L2_Typo</ability>
      <abilityName>字词错误</abilityName>
      <candidateList>
        <item>相关</item>
      </candidateList>
      <explain>〈动〉彼此关连：休戚～｜体育事业和人民健康密切～。</explain>
      <paraID>74F26104</paraID>
      <start>17</start>
      <end>20</end>
      <status>unmodified</status>
      <modifiedWord/>
      <trackRevisions>false</trackRevisions>
    </reviewItem>
    <reviewItem>
      <errorID>32177923-0e38-459a-9618-f061cd864be4</errorID>
      <errorWord>《安全生产法》</errorWord>
      <group>L1_Word</group>
      <groupName>字词问题</groupName>
      <ability>L2_Typo</ability>
      <abilityName>字词错误</abilityName>
      <candidateList>
        <item>《中华人民共和国安全生产法》</item>
      </candidateList>
      <explain/>
      <paraID>6FE85BC4</paraID>
      <start>0</start>
      <end>7</end>
      <status>unmodified</status>
      <modifiedWord/>
      <trackRevisions>false</trackRevisions>
    </reviewItem>
    <reviewItem>
      <errorID>c03b1fc7-3586-45b1-93a8-b10f9cce149f</errorID>
      <errorWord>《安全生产法》</errorWord>
      <group>L1_Word</group>
      <groupName>字词问题</groupName>
      <ability>L2_Typo</ability>
      <abilityName>字词错误</abilityName>
      <candidateList>
        <item>《中华人民共和国安全生产法》</item>
      </candidateList>
      <explain/>
      <paraID>21E6CCA0</paraID>
      <start>0</start>
      <end>7</end>
      <status>unmodified</status>
      <modifiedWord/>
      <trackRevisions>false</trackRevisions>
    </reviewItem>
    <reviewItem>
      <errorID>c7abdfc8-5501-421a-82a3-3bb3c4927590</errorID>
      <errorWord>《安全生产法》</errorWord>
      <group>L1_Word</group>
      <groupName>字词问题</groupName>
      <ability>L2_Typo</ability>
      <abilityName>字词错误</abilityName>
      <candidateList>
        <item>《中华人民共和国安全生产法》</item>
      </candidateList>
      <explain/>
      <paraID>392DD949</paraID>
      <start>0</start>
      <end>7</end>
      <status>unmodified</status>
      <modifiedWord/>
      <trackRevisions>false</trackRevisions>
    </reviewItem>
    <reviewItem>
      <errorID>72027721-5a0f-4139-b4a6-c407b28e8164</errorID>
      <errorWord>《安全生产法》</errorWord>
      <group>L1_Word</group>
      <groupName>字词问题</groupName>
      <ability>L2_Typo</ability>
      <abilityName>字词错误</abilityName>
      <candidateList>
        <item>《中华人民共和国安全生产法》</item>
      </candidateList>
      <explain/>
      <paraID>7D4D895C</paraID>
      <start>0</start>
      <end>7</end>
      <status>unmodified</status>
      <modifiedWord/>
      <trackRevisions>false</trackRevisions>
    </reviewItem>
    <reviewItem>
      <errorID>54d6b3a0-2090-419e-989d-0c21f37754e6</errorID>
      <errorWord>《安全生产法》</errorWord>
      <group>L1_Word</group>
      <groupName>字词问题</groupName>
      <ability>L2_Typo</ability>
      <abilityName>字词错误</abilityName>
      <candidateList>
        <item>《中华人民共和国安全生产法》</item>
      </candidateList>
      <explain/>
      <paraID> A90985A</paraID>
      <start>0</start>
      <end>7</end>
      <status>unmodified</status>
      <modifiedWord/>
      <trackRevisions>false</trackRevisions>
    </reviewItem>
    <reviewItem>
      <errorID>9eb5dc02-65b8-4064-9234-e4e375ab5950</errorID>
      <errorWord>《安全生产法》</errorWord>
      <group>L1_Word</group>
      <groupName>字词问题</groupName>
      <ability>L2_Typo</ability>
      <abilityName>字词错误</abilityName>
      <candidateList>
        <item>《中华人民共和国安全生产法》</item>
      </candidateList>
      <explain/>
      <paraID>2011CC63</paraID>
      <start>0</start>
      <end>7</end>
      <status>unmodified</status>
      <modifiedWord/>
      <trackRevisions>false</trackRevisions>
    </reviewItem>
    <reviewItem>
      <errorID>d69939e2-1bae-4ca3-94fc-d8e40b6f46bd</errorID>
      <errorWord>《安全生产法》</errorWord>
      <group>L1_Word</group>
      <groupName>字词问题</groupName>
      <ability>L2_Typo</ability>
      <abilityName>字词错误</abilityName>
      <candidateList>
        <item>《中华人民共和国安全生产法》</item>
      </candidateList>
      <explain/>
      <paraID>5A149A73</paraID>
      <start>0</start>
      <end>7</end>
      <status>unmodified</status>
      <modifiedWord/>
      <trackRevisions>false</trackRevisions>
    </reviewItem>
    <reviewItem>
      <errorID>cb7e3503-5798-45bc-bced-46cdc7514641</errorID>
      <errorWord>《安全生产法》</errorWord>
      <group>L1_Word</group>
      <groupName>字词问题</groupName>
      <ability>L2_Typo</ability>
      <abilityName>字词错误</abilityName>
      <candidateList>
        <item>《中华人民共和国安全生产法》</item>
      </candidateList>
      <explain/>
      <paraID>1B284F55</paraID>
      <start>0</start>
      <end>7</end>
      <status>unmodified</status>
      <modifiedWord/>
      <trackRevisions>false</trackRevisions>
    </reviewItem>
    <reviewItem>
      <errorID>d97a57f2-82f5-4b23-8f84-52f75ca0ad4e</errorID>
      <errorWord>《安全生产法》</errorWord>
      <group>L1_Word</group>
      <groupName>字词问题</groupName>
      <ability>L2_Typo</ability>
      <abilityName>字词错误</abilityName>
      <candidateList>
        <item>《中华人民共和国安全生产法》</item>
      </candidateList>
      <explain/>
      <paraID>139FA9B1</paraID>
      <start>0</start>
      <end>7</end>
      <status>unmodified</status>
      <modifiedWord/>
      <trackRevisions>false</trackRevisions>
    </reviewItem>
    <reviewItem>
      <errorID>8572a63c-9dff-4804-aed6-62af6ec9bf22</errorID>
      <errorWord>《安全生产法》</errorWord>
      <group>L1_Word</group>
      <groupName>字词问题</groupName>
      <ability>L2_Typo</ability>
      <abilityName>字词错误</abilityName>
      <candidateList>
        <item>《中华人民共和国安全生产法》</item>
      </candidateList>
      <explain/>
      <paraID>3D435917</paraID>
      <start>0</start>
      <end>7</end>
      <status>unmodified</status>
      <modifiedWord/>
      <trackRevisions>false</trackRevisions>
    </reviewItem>
    <reviewItem>
      <errorID>86eb238c-61fa-4f82-8ba3-2a0d5abe2ebb</errorID>
      <errorWord>且</errorWord>
      <group>L1_Word</group>
      <groupName>字词问题</groupName>
      <ability>L2_Typo</ability>
      <abilityName>字词错误</abilityName>
      <candidateList>
        <item>且在</item>
      </candidateList>
      <explain/>
      <paraID>30279779</paraID>
      <start>43</start>
      <end>44</end>
      <status>unmodified</status>
      <modifiedWord/>
      <trackRevisions>false</trackRevisions>
    </reviewItem>
    <reviewItem>
      <errorID>2e72ff0a-c3ec-4791-8ca5-9b88ba9bf557</errorID>
      <errorWord>《安全生产法》</errorWord>
      <group>L1_Word</group>
      <groupName>字词问题</groupName>
      <ability>L2_Typo</ability>
      <abilityName>字词错误</abilityName>
      <candidateList>
        <item>《中华人民共和国安全生产法》</item>
      </candidateList>
      <explain/>
      <paraID>7A05986D</paraID>
      <start>0</start>
      <end>7</end>
      <status>unmodified</status>
      <modifiedWord/>
      <trackRevisions>false</trackRevisions>
    </reviewItem>
    <reviewItem>
      <errorID>99880b53-385c-43bc-ba6a-887623b33aea</errorID>
      <errorWord>《安全生产法》</errorWord>
      <group>L1_Word</group>
      <groupName>字词问题</groupName>
      <ability>L2_Typo</ability>
      <abilityName>字词错误</abilityName>
      <candidateList>
        <item>《中华人民共和国安全生产法》</item>
      </candidateList>
      <explain/>
      <paraID>407D6C0A</paraID>
      <start>0</start>
      <end>7</end>
      <status>unmodified</status>
      <modifiedWord/>
      <trackRevisions>false</trackRevisions>
    </reviewItem>
    <reviewItem>
      <errorID>731d691a-3bb4-4ada-93c6-08f5bf6f8a6e</errorID>
      <errorWord>《安全生产法》</errorWord>
      <group>L1_Word</group>
      <groupName>字词问题</groupName>
      <ability>L2_Typo</ability>
      <abilityName>字词错误</abilityName>
      <candidateList>
        <item>《中华人民共和国安全生产法》</item>
      </candidateList>
      <explain/>
      <paraID>10F277C1</paraID>
      <start>0</start>
      <end>7</end>
      <status>unmodified</status>
      <modifiedWord/>
      <trackRevisions>false</trackRevisions>
    </reviewItem>
    <reviewItem>
      <errorID>cb96e725-30f7-4b31-8305-bab1266d7e61</errorID>
      <errorWord>《安全生产法》</errorWord>
      <group>L1_Word</group>
      <groupName>字词问题</groupName>
      <ability>L2_Typo</ability>
      <abilityName>字词错误</abilityName>
      <candidateList>
        <item>《中华人民共和国安全生产法》</item>
      </candidateList>
      <explain/>
      <paraID>10926811</paraID>
      <start>0</start>
      <end>7</end>
      <status>unmodified</status>
      <modifiedWord/>
      <trackRevisions>false</trackRevisions>
    </reviewItem>
    <reviewItem>
      <errorID>20bb729e-ff34-46c0-929b-eecf42e9736f</errorID>
      <errorWord>且</errorWord>
      <group>L1_Word</group>
      <groupName>字词问题</groupName>
      <ability>L2_Typo</ability>
      <abilityName>字词错误</abilityName>
      <candidateList>
        <item>且在</item>
      </candidateList>
      <explain/>
      <paraID>341B5F7C</paraID>
      <start>38</start>
      <end>39</end>
      <status>unmodified</status>
      <modifiedWord/>
      <trackRevisions>false</trackRevisions>
    </reviewItem>
    <reviewItem>
      <errorID>ccea6259-c386-45c4-ad7b-e40276e907c4</errorID>
      <errorWord>《安全生产法》</errorWord>
      <group>L1_Word</group>
      <groupName>字词问题</groupName>
      <ability>L2_Typo</ability>
      <abilityName>字词错误</abilityName>
      <candidateList>
        <item>《中华人民共和国安全生产法》</item>
      </candidateList>
      <explain/>
      <paraID>175AD0DB</paraID>
      <start>0</start>
      <end>7</end>
      <status>unmodified</status>
      <modifiedWord/>
      <trackRevisions>false</trackRevisions>
    </reviewItem>
    <reviewItem>
      <errorID>0a5e379c-ebc4-473c-bdf2-12cb80e91fc0</errorID>
      <errorWord>《安全生产法》</errorWord>
      <group>L1_Word</group>
      <groupName>字词问题</groupName>
      <ability>L2_Typo</ability>
      <abilityName>字词错误</abilityName>
      <candidateList>
        <item>《中华人民共和国安全生产法》</item>
      </candidateList>
      <explain/>
      <paraID>52858461</paraID>
      <start>0</start>
      <end>7</end>
      <status>unmodified</status>
      <modifiedWord/>
      <trackRevisions>false</trackRevisions>
    </reviewItem>
    <reviewItem>
      <errorID>8876d96b-7463-489b-9cde-22a9ebbb3747</errorID>
      <errorWord>、</errorWord>
      <group>L1_Word</group>
      <groupName>字词问题</groupName>
      <ability>L2_Typo</ability>
      <abilityName>字词错误</abilityName>
      <candidateList>
        <item>、第</item>
      </candidateList>
      <explain/>
      <paraID> 18CD026</paraID>
      <start>26</start>
      <end>27</end>
      <status>unmodified</status>
      <modifiedWord/>
      <trackRevisions>false</trackRevisions>
    </reviewItem>
    <reviewItem>
      <errorID>b90b923e-1dc2-4612-bcf1-72592c1c8277</errorID>
      <errorWord>《安全生产法》</errorWord>
      <group>L1_Word</group>
      <groupName>字词问题</groupName>
      <ability>L2_Typo</ability>
      <abilityName>字词错误</abilityName>
      <candidateList>
        <item>《中华人民共和国安全生产法》</item>
      </candidateList>
      <explain/>
      <paraID>4082D83E</paraID>
      <start>0</start>
      <end>7</end>
      <status>unmodified</status>
      <modifiedWord/>
      <trackRevisions>false</trackRevisions>
    </reviewItem>
    <reviewItem>
      <errorID>66cac7c4-0b71-4eb8-bdc9-1dd48cb5e809</errorID>
      <errorWord>《安全生产法》</errorWord>
      <group>L1_Word</group>
      <groupName>字词问题</groupName>
      <ability>L2_Typo</ability>
      <abilityName>字词错误</abilityName>
      <candidateList>
        <item>《中华人民共和国安全生产法》</item>
      </candidateList>
      <explain/>
      <paraID>7F4A2A3E</paraID>
      <start>0</start>
      <end>7</end>
      <status>unmodified</status>
      <modifiedWord/>
      <trackRevisions>false</trackRevisions>
    </reviewItem>
    <reviewItem>
      <errorID>4639a0ba-8846-4ac4-b0a2-f033a1b642b2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unmodified</status>
      <modifiedWord/>
      <trackRevisions>false</trackRevisions>
    </reviewItem>
    <reviewItem>
      <errorID>804c3645-fb51-44aa-9672-134345aa76c3</errorID>
      <errorWord>《安全生产法》</errorWord>
      <group>L1_Word</group>
      <groupName>字词问题</groupName>
      <ability>L2_Typo</ability>
      <abilityName>字词错误</abilityName>
      <candidateList>
        <item>《中华人民共和国安全生产法》</item>
      </candidateList>
      <explain/>
      <paraID>32831CB9</paraID>
      <start>0</start>
      <end>7</end>
      <status>unmodified</status>
      <modifiedWord/>
      <trackRevisions>false</trackRevisions>
    </reviewItem>
    <reviewItem>
      <errorID>afd76d69-cf78-4d9a-9b3a-45b974ab0b8c</errorID>
      <errorWord>《安全生产法》</errorWord>
      <group>L1_Word</group>
      <groupName>字词问题</groupName>
      <ability>L2_Typo</ability>
      <abilityName>字词错误</abilityName>
      <candidateList>
        <item>《中华人民共和国安全生产法》</item>
      </candidateList>
      <explain/>
      <paraID>78F618B6</paraID>
      <start>0</start>
      <end>7</end>
      <status>unmodified</status>
      <modifiedWord/>
      <trackRevisions>false</trackRevisions>
    </reviewItem>
    <reviewItem>
      <errorID>560c917e-27f1-4295-b735-e8ea55d12319</errorID>
      <errorWord>《安全生产法》</errorWord>
      <group>L1_Word</group>
      <groupName>字词问题</groupName>
      <ability>L2_Typo</ability>
      <abilityName>字词错误</abilityName>
      <candidateList>
        <item>《中华人民共和国安全生产法》</item>
      </candidateList>
      <explain/>
      <paraID>4090EAAC</paraID>
      <start>0</start>
      <end>7</end>
      <status>unmodified</status>
      <modifiedWord/>
      <trackRevisions>false</trackRevisions>
    </reviewItem>
    <reviewItem>
      <errorID>3ea427d0-6bf4-4135-a3e3-cb157f8c570c</errorID>
      <errorWord>《安全生产法》</errorWord>
      <group>L1_Word</group>
      <groupName>字词问题</groupName>
      <ability>L2_Typo</ability>
      <abilityName>字词错误</abilityName>
      <candidateList>
        <item>《中华人民共和国安全生产法》</item>
      </candidateList>
      <explain/>
      <paraID>448AA041</paraID>
      <start>0</start>
      <end>7</end>
      <status>unmodified</status>
      <modifiedWord/>
      <trackRevisions>false</trackRevisions>
    </reviewItem>
    <reviewItem>
      <errorID>22366bc2-5903-4ec9-bdc2-f17295762e09</errorID>
      <errorWord>《安全生产法》</errorWord>
      <group>L1_Word</group>
      <groupName>字词问题</groupName>
      <ability>L2_Typo</ability>
      <abilityName>字词错误</abilityName>
      <candidateList>
        <item>《中华人民共和国安全生产法》</item>
      </candidateList>
      <explain/>
      <paraID>69ECA43C</paraID>
      <start>0</start>
      <end>7</end>
      <status>unmodified</status>
      <modifiedWord/>
      <trackRevisions>false</trackRevisions>
    </reviewItem>
    <reviewItem>
      <errorID>41fa37bc-6bb7-410c-9f9a-c868b6e50db7</errorID>
      <errorWord>《安全生产法》</errorWord>
      <group>L1_Word</group>
      <groupName>字词问题</groupName>
      <ability>L2_Typo</ability>
      <abilityName>字词错误</abilityName>
      <candidateList>
        <item>《中华人民共和国安全生产法》</item>
      </candidateList>
      <explain/>
      <paraID>3C68728E</paraID>
      <start>0</start>
      <end>7</end>
      <status>unmodified</status>
      <modifiedWord/>
      <trackRevisions>false</trackRevisions>
    </reviewItem>
    <reviewItem>
      <errorID>1f6a1935-1b5b-4e2e-9478-1c761f87ca99</errorID>
      <errorWord>《安全生产法》</errorWord>
      <group>L1_Word</group>
      <groupName>字词问题</groupName>
      <ability>L2_Typo</ability>
      <abilityName>字词错误</abilityName>
      <candidateList>
        <item>《中华人民共和国安全生产法》</item>
      </candidateList>
      <explain/>
      <paraID>381BA166</paraID>
      <start>0</start>
      <end>7</end>
      <status>unmodified</status>
      <modifiedWord/>
      <trackRevisions>false</trackRevisions>
    </reviewItem>
    <reviewItem>
      <errorID>68d7654f-e8d7-471c-bc9d-c74c62380b6b</errorID>
      <errorWord>且</errorWord>
      <group>L1_Word</group>
      <groupName>字词问题</groupName>
      <ability>L2_Typo</ability>
      <abilityName>字词错误</abilityName>
      <candidateList>
        <item>且在</item>
      </candidateList>
      <explain/>
      <paraID>5FA421D0</paraID>
      <start>51</start>
      <end>52</end>
      <status>unmodified</status>
      <modifiedWord/>
      <trackRevisions>false</trackRevisions>
    </reviewItem>
    <reviewItem>
      <errorID>f5938442-b680-4b53-8028-15164519aa46</errorID>
      <errorWord>《安全生产法》</errorWord>
      <group>L1_Word</group>
      <groupName>字词问题</groupName>
      <ability>L2_Typo</ability>
      <abilityName>字词错误</abilityName>
      <candidateList>
        <item>《中华人民共和国安全生产法》</item>
      </candidateList>
      <explain/>
      <paraID>6E38BC9D</paraID>
      <start>0</start>
      <end>7</end>
      <status>unmodified</status>
      <modifiedWord/>
      <trackRevisions>false</trackRevisions>
    </reviewItem>
    <reviewItem>
      <errorID>bec0884d-d984-46c5-a2f7-6d43084943cf</errorID>
      <errorWord>《安全生产法》</errorWord>
      <group>L1_Word</group>
      <groupName>字词问题</groupName>
      <ability>L2_Typo</ability>
      <abilityName>字词错误</abilityName>
      <candidateList>
        <item>《中华人民共和国安全生产法》</item>
      </candidateList>
      <explain/>
      <paraID>15FE9AD5</paraID>
      <start>0</start>
      <end>7</end>
      <status>unmodified</status>
      <modifiedWord/>
      <trackRevisions>false</trackRevisions>
    </reviewItem>
    <reviewItem>
      <errorID>b93de96f-36e4-4f4b-b501-21eafc9eb259</errorID>
      <errorWord>且</errorWord>
      <group>L1_Word</group>
      <groupName>字词问题</groupName>
      <ability>L2_Typo</ability>
      <abilityName>字词错误</abilityName>
      <candidateList>
        <item>且在</item>
      </candidateList>
      <explain/>
      <paraID>146898FF</paraID>
      <start>31</start>
      <end>32</end>
      <status>unmodified</status>
      <modifiedWord/>
      <trackRevisions>false</trackRevisions>
    </reviewItem>
    <reviewItem>
      <errorID>9e1d5e1b-b783-4d53-89b7-1827912b3fb1</errorID>
      <errorWord>《安全生产法》</errorWord>
      <group>L1_Word</group>
      <groupName>字词问题</groupName>
      <ability>L2_Typo</ability>
      <abilityName>字词错误</abilityName>
      <candidateList>
        <item>《中华人民共和国安全生产法》</item>
      </candidateList>
      <explain/>
      <paraID> 3A544F5</paraID>
      <start>0</start>
      <end>7</end>
      <status>unmodified</status>
      <modifiedWord/>
      <trackRevisions>false</trackRevisions>
    </reviewItem>
    <reviewItem>
      <errorID>2c43718e-bae0-466c-8408-f6185c24df2f</errorID>
      <errorWord>《安全生产法》</errorWord>
      <group>L1_Word</group>
      <groupName>字词问题</groupName>
      <ability>L2_Typo</ability>
      <abilityName>字词错误</abilityName>
      <candidateList>
        <item>《中华人民共和国安全生产法》</item>
      </candidateList>
      <explain/>
      <paraID>593ABA28</paraID>
      <start>0</start>
      <end>7</end>
      <status>unmodified</status>
      <modifiedWord/>
      <trackRevisions>false</trackRevisions>
    </reviewItem>
    <reviewItem>
      <errorID>9677ab37-a0ac-4559-be1d-3edd01c64683</errorID>
      <errorWord>且</errorWord>
      <group>L1_Word</group>
      <groupName>字词问题</groupName>
      <ability>L2_Typo</ability>
      <abilityName>字词错误</abilityName>
      <candidateList>
        <item>且在</item>
      </candidateList>
      <explain/>
      <paraID>4DD532D3</paraID>
      <start>43</start>
      <end>44</end>
      <status>unmodified</status>
      <modifiedWord/>
      <trackRevisions>false</trackRevisions>
    </reviewItem>
    <reviewItem>
      <errorID>7fe4f742-d436-4d74-964a-597d6b37b6f7</errorID>
      <errorWord>《安全生产法》</errorWord>
      <group>L1_Word</group>
      <groupName>字词问题</groupName>
      <ability>L2_Typo</ability>
      <abilityName>字词错误</abilityName>
      <candidateList>
        <item>《中华人民共和国安全生产法》</item>
      </candidateList>
      <explain/>
      <paraID>44898187</paraID>
      <start>0</start>
      <end>7</end>
      <status>unmodified</status>
      <modifiedWord/>
      <trackRevisions>false</trackRevisions>
    </reviewItem>
    <reviewItem>
      <errorID>17743f4b-cdd4-48d7-b34c-55e8bdefd5c4</errorID>
      <errorWord>《安全生产法》</errorWord>
      <group>L1_Word</group>
      <groupName>字词问题</groupName>
      <ability>L2_Typo</ability>
      <abilityName>字词错误</abilityName>
      <candidateList>
        <item>《中华人民共和国安全生产法》</item>
      </candidateList>
      <explain/>
      <paraID>66CEF886</paraID>
      <start>0</start>
      <end>7</end>
      <status>unmodified</status>
      <modifiedWord/>
      <trackRevisions>false</trackRevisions>
    </reviewItem>
    <reviewItem>
      <errorID>d22c0b36-333d-4493-b745-e556e7181434</errorID>
      <errorWord>《安全生产法》</errorWord>
      <group>L1_Word</group>
      <groupName>字词问题</groupName>
      <ability>L2_Typo</ability>
      <abilityName>字词错误</abilityName>
      <candidateList>
        <item>《中华人民共和国安全生产法》</item>
      </candidateList>
      <explain/>
      <paraID>664CD0FD</paraID>
      <start>0</start>
      <end>7</end>
      <status>unmodified</status>
      <modifiedWord/>
      <trackRevisions>false</trackRevisions>
    </reviewItem>
    <reviewItem>
      <errorID>976774df-f6b0-43bb-9f0b-eba3f06020a6</errorID>
      <errorWord>《安全生产法》</errorWord>
      <group>L1_Word</group>
      <groupName>字词问题</groupName>
      <ability>L2_Typo</ability>
      <abilityName>字词错误</abilityName>
      <candidateList>
        <item>《中华人民共和国安全生产法》</item>
      </candidateList>
      <explain/>
      <paraID>60EA1688</paraID>
      <start>0</start>
      <end>7</end>
      <status>unmodified</status>
      <modifiedWord/>
      <trackRevisions>false</trackRevisions>
    </reviewItem>
    <reviewItem>
      <errorID>d0ad521c-9473-4bec-9f08-8bc300b07d21</errorID>
      <errorWord>《安全生产法》</errorWord>
      <group>L1_Word</group>
      <groupName>字词问题</groupName>
      <ability>L2_Typo</ability>
      <abilityName>字词错误</abilityName>
      <candidateList>
        <item>《中华人民共和国安全生产法》</item>
      </candidateList>
      <explain/>
      <paraID>650E19E5</paraID>
      <start>0</start>
      <end>7</end>
      <status>unmodified</status>
      <modifiedWord/>
      <trackRevisions>false</trackRevisions>
    </reviewItem>
    <reviewItem>
      <errorID>55761c71-2ee4-4911-afeb-8b87e52b4645</errorID>
      <errorWord>《安全生产法》</errorWord>
      <group>L1_Word</group>
      <groupName>字词问题</groupName>
      <ability>L2_Typo</ability>
      <abilityName>字词错误</abilityName>
      <candidateList>
        <item>《中华人民共和国安全生产法》</item>
      </candidateList>
      <explain/>
      <paraID>4625455C</paraID>
      <start>0</start>
      <end>7</end>
      <status>unmodified</status>
      <modifiedWord/>
      <trackRevisions>false</trackRevisions>
    </reviewItem>
    <reviewItem>
      <errorID>07cffd28-d32c-4dd9-b89c-b01a419231cf</errorID>
      <errorWord>《安全生产法》</errorWord>
      <group>L1_Word</group>
      <groupName>字词问题</groupName>
      <ability>L2_Typo</ability>
      <abilityName>字词错误</abilityName>
      <candidateList>
        <item>《中华人民共和国安全生产法》</item>
      </candidateList>
      <explain/>
      <paraID>257C0990</paraID>
      <start>0</start>
      <end>7</end>
      <status>unmodified</status>
      <modifiedWord/>
      <trackRevisions>false</trackRevisions>
    </reviewItem>
    <reviewItem>
      <errorID>994b65ad-96c0-4c5b-a57a-6987c070455a</errorID>
      <errorWord>《安全生产法》</errorWord>
      <group>L1_Word</group>
      <groupName>字词问题</groupName>
      <ability>L2_Typo</ability>
      <abilityName>字词错误</abilityName>
      <candidateList>
        <item>《中华人民共和国安全生产法》</item>
      </candidateList>
      <explain/>
      <paraID> E173D0E</paraID>
      <start>0</start>
      <end>7</end>
      <status>unmodified</status>
      <modifiedWord/>
      <trackRevisions>false</trackRevisions>
    </reviewItem>
    <reviewItem>
      <errorID>bd8ae38c-e248-447b-b50b-adb8550f19d7</errorID>
      <errorWord>《安全生产法》</errorWord>
      <group>L1_Word</group>
      <groupName>字词问题</groupName>
      <ability>L2_Typo</ability>
      <abilityName>字词错误</abilityName>
      <candidateList>
        <item>《中华人民共和国安全生产法》</item>
      </candidateList>
      <explain/>
      <paraID>2C5DFF0E</paraID>
      <start>0</start>
      <end>7</end>
      <status>unmodified</status>
      <modifiedWord/>
      <trackRevisions>false</trackRevisions>
    </reviewItem>
    <reviewItem>
      <errorID>03d56b22-2306-41c9-b251-184c6a561a35</errorID>
      <errorWord>《安全生产法》</errorWord>
      <group>L1_Word</group>
      <groupName>字词问题</groupName>
      <ability>L2_Typo</ability>
      <abilityName>字词错误</abilityName>
      <candidateList>
        <item>《中华人民共和国安全生产法》</item>
      </candidateList>
      <explain/>
      <paraID>13D27140</paraID>
      <start>0</start>
      <end>7</end>
      <status>unmodified</status>
      <modifiedWord/>
      <trackRevisions>false</trackRevisions>
    </reviewItem>
    <reviewItem>
      <errorID>c6549485-0a05-4390-87f1-2f1032b2fbaf</errorID>
      <errorWord>《安全生产法》</errorWord>
      <group>L1_Word</group>
      <groupName>字词问题</groupName>
      <ability>L2_Typo</ability>
      <abilityName>字词错误</abilityName>
      <candidateList>
        <item>《中华人民共和国安全生产法》</item>
      </candidateList>
      <explain/>
      <paraID>4969B432</paraID>
      <start>0</start>
      <end>7</end>
      <status>unmodified</status>
      <modifiedWord/>
      <trackRevisions>false</trackRevisions>
    </reviewItem>
    <reviewItem>
      <errorID>f7c66f54-da4f-4aab-bdf1-0b576e8aa768</errorID>
      <errorWord>《安全生产法》</errorWord>
      <group>L1_Word</group>
      <groupName>字词问题</groupName>
      <ability>L2_Typo</ability>
      <abilityName>字词错误</abilityName>
      <candidateList>
        <item>《中华人民共和国安全生产法》</item>
      </candidateList>
      <explain/>
      <paraID> 9DB6BEF</paraID>
      <start>0</start>
      <end>7</end>
      <status>unmodified</status>
      <modifiedWord/>
      <trackRevisions>false</trackRevisions>
    </reviewItem>
    <reviewItem>
      <errorID>2c7f040d-fcf9-444f-8cb9-4fa443fe7378</errorID>
      <errorWord>《安全生产法》</errorWord>
      <group>L1_Word</group>
      <groupName>字词问题</groupName>
      <ability>L2_Typo</ability>
      <abilityName>字词错误</abilityName>
      <candidateList>
        <item>《中华人民共和国安全生产法》</item>
      </candidateList>
      <explain/>
      <paraID>62160525</paraID>
      <start>0</start>
      <end>7</end>
      <status>unmodified</status>
      <modifiedWord/>
      <trackRevisions>false</trackRevisions>
    </reviewItem>
    <reviewItem>
      <errorID>fb4b8878-d5c0-446e-aa5d-d13eb374ebda</errorID>
      <errorWord>《安全生产法》</errorWord>
      <group>L1_Word</group>
      <groupName>字词问题</groupName>
      <ability>L2_Typo</ability>
      <abilityName>字词错误</abilityName>
      <candidateList>
        <item>《中华人民共和国安全生产法》</item>
      </candidateList>
      <explain/>
      <paraID>419687EF</paraID>
      <start>0</start>
      <end>7</end>
      <status>unmodified</status>
      <modifiedWord/>
      <trackRevisions>false</trackRevisions>
    </reviewItem>
    <reviewItem>
      <errorID>efbb22f2-d140-4cfa-a2bc-535e1c6f535a</errorID>
      <errorWord>《安全生产法》</errorWord>
      <group>L1_Word</group>
      <groupName>字词问题</groupName>
      <ability>L2_Typo</ability>
      <abilityName>字词错误</abilityName>
      <candidateList>
        <item>《中华人民共和国安全生产法》</item>
      </candidateList>
      <explain/>
      <paraID>650C4A21</paraID>
      <start>0</start>
      <end>7</end>
      <status>unmodified</status>
      <modifiedWord/>
      <trackRevisions>false</trackRevisions>
    </reviewItem>
    <reviewItem>
      <errorID>2047cba3-1a06-4249-8463-30d689a82def</errorID>
      <errorWord>《安全生产法》</errorWord>
      <group>L1_Word</group>
      <groupName>字词问题</groupName>
      <ability>L2_Typo</ability>
      <abilityName>字词错误</abilityName>
      <candidateList>
        <item>《中华人民共和国安全生产法》</item>
      </candidateList>
      <explain/>
      <paraID>52F69CFD</paraID>
      <start>0</start>
      <end>7</end>
      <status>unmodified</status>
      <modifiedWord/>
      <trackRevisions>false</trackRevisions>
    </reviewItem>
    <reviewItem>
      <errorID>b769315c-09f2-4a2d-8071-5088ceeae75b</errorID>
      <errorWord>《安全生产法》</errorWord>
      <group>L1_Word</group>
      <groupName>字词问题</groupName>
      <ability>L2_Typo</ability>
      <abilityName>字词错误</abilityName>
      <candidateList>
        <item>《中华人民共和国安全生产法》</item>
      </candidateList>
      <explain/>
      <paraID>7CEE6C03</paraID>
      <start>0</start>
      <end>7</end>
      <status>unmodified</status>
      <modifiedWord/>
      <trackRevisions>false</trackRevisions>
    </reviewItem>
    <reviewItem>
      <errorID>c43bbed2-de12-422c-9c50-226255d568ef</errorID>
      <errorWord>《安全生产法》</errorWord>
      <group>L1_Word</group>
      <groupName>字词问题</groupName>
      <ability>L2_Typo</ability>
      <abilityName>字词错误</abilityName>
      <candidateList>
        <item>《中华人民共和国安全生产法》</item>
      </candidateList>
      <explain/>
      <paraID>15703A43</paraID>
      <start>0</start>
      <end>7</end>
      <status>unmodified</status>
      <modifiedWord/>
      <trackRevisions>false</trackRevisions>
    </reviewItem>
    <reviewItem>
      <errorID>63f7a0ed-4349-43f8-94f6-21c63a6c793c</errorID>
      <errorWord>《安全生产法》</errorWord>
      <group>L1_Word</group>
      <groupName>字词问题</groupName>
      <ability>L2_Typo</ability>
      <abilityName>字词错误</abilityName>
      <candidateList>
        <item>《中华人民共和国安全生产法》</item>
      </candidateList>
      <explain/>
      <paraID>72C59028</paraID>
      <start>0</start>
      <end>7</end>
      <status>unmodified</status>
      <modifiedWord/>
      <trackRevisions>false</trackRevisions>
    </reviewItem>
    <reviewItem>
      <errorID>7ab0dafe-59d0-433a-a600-b92617483f13</errorID>
      <errorWord>《安全生产法》</errorWord>
      <group>L1_Word</group>
      <groupName>字词问题</groupName>
      <ability>L2_Typo</ability>
      <abilityName>字词错误</abilityName>
      <candidateList>
        <item>《中华人民共和国安全生产法》</item>
      </candidateList>
      <explain/>
      <paraID>70FE70BE</paraID>
      <start>0</start>
      <end>7</end>
      <status>unmodified</status>
      <modifiedWord/>
      <trackRevisions>false</trackRevisions>
    </reviewItem>
    <reviewItem>
      <errorID>c5e34531-4b70-4def-a191-e7c5b17e66d5</errorID>
      <errorWord>《安全生产法》</errorWord>
      <group>L1_Word</group>
      <groupName>字词问题</groupName>
      <ability>L2_Typo</ability>
      <abilityName>字词错误</abilityName>
      <candidateList>
        <item>《中华人民共和国安全生产法》</item>
      </candidateList>
      <explain/>
      <paraID>42989ED9</paraID>
      <start>0</start>
      <end>7</end>
      <status>unmodified</status>
      <modifiedWord/>
      <trackRevisions>false</trackRevisions>
    </reviewItem>
    <reviewItem>
      <errorID>4802e5bc-8ea6-4dd2-87fc-162c2edffe31</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unmodified</status>
      <modifiedWord/>
      <trackRevisions>false</trackRevisions>
    </reviewItem>
    <reviewItem>
      <errorID>e38bb61c-149f-45c8-abb9-64c5a60324ac</errorID>
      <errorWord>法律、法规</errorWord>
      <group>L1_Word</group>
      <groupName>字词问题</groupName>
      <ability>L2_Typo</ability>
      <abilityName>字词错误</abilityName>
      <candidateList>
        <item>法律法规</item>
      </candidateList>
      <explain/>
      <paraID>24947EAF</paraID>
      <start>3</start>
      <end>8</end>
      <status>unmodified</status>
      <modifiedWord/>
      <trackRevisions>false</trackRevisions>
    </reviewItem>
    <reviewItem>
      <errorID>77410c02-0b3c-4464-9611-5f7323409b51</errorID>
      <errorWord>程</errorWord>
      <group>L1_Word</group>
      <groupName>字词问题</groupName>
      <ability>L2_Typo</ability>
      <abilityName>字词错误</abilityName>
      <candidateList>
        <item>程中</item>
      </candidateList>
      <explain/>
      <paraID>61D55316</paraID>
      <start>9</start>
      <end>10</end>
      <status>unmodified</status>
      <modifiedWord/>
      <trackRevisions>false</trackRevisions>
    </reviewItem>
    <reviewItem>
      <errorID>2d32c710-fdda-441d-b7e0-927e94ce856e</errorID>
      <errorWord>人</errorWord>
      <group>L1_Word</group>
      <groupName>字词问题</groupName>
      <ability>L2_Typo</ability>
      <abilityName>字词错误</abilityName>
      <candidateList>
        <item>入</item>
      </candidateList>
      <explain>存在字形相近字词的误用。</explain>
      <paraID>764F55BE</paraID>
      <start>8</start>
      <end>9</end>
      <status>unmodified</status>
      <modifiedWord/>
      <trackRevisions>false</trackRevisions>
    </reviewItem>
    <reviewItem>
      <errorID>d03e90b8-f5a1-47cd-8e78-54d49079f185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71F55F82</paraID>
      <start>0</start>
      <end>2</end>
      <status>unmodified</status>
      <modifiedWord/>
      <trackRevisions>false</trackRevisions>
    </reviewItem>
    <reviewItem>
      <errorID>05ae76e8-f85d-4cfa-a5b7-41a5c7e9415e</errorID>
      <errorWord>(</errorWord>
      <group>L1_Format</group>
      <groupName>格式问题</groupName>
      <ability>L2_HalfPunc_CN</ability>
      <abilityName>全半角问题</abilityName>
      <candidateList>
        <item>（</item>
      </candidateList>
      <explain>文本全半角错误。</explain>
      <paraID>71F55F82</paraID>
      <start>18</start>
      <end>19</end>
      <status>unmodified</status>
      <modifiedWord/>
      <trackRevisions>false</trackRevisions>
    </reviewItem>
    <reviewItem>
      <errorID>20dfb2f3-97e6-49fd-8a72-64e5ae27ddb3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7CAB299B</paraID>
      <start>0</start>
      <end>2</end>
      <status>unmodified</status>
      <modifiedWord/>
      <trackRevisions>false</trackRevisions>
    </reviewItem>
    <reviewItem>
      <errorID>173e8567-b14a-41ec-806e-192305c40d5a</errorID>
      <errorWord>他用</errorWord>
      <group>L1_Word</group>
      <groupName>字词问题</groupName>
      <ability>L2_Typo</ability>
      <abilityName>字词错误</abilityName>
      <candidateList>
        <item>使用</item>
      </candidateList>
      <explain>存在字形相近字词的误用。</explain>
      <paraID>7CAB299B</paraID>
      <start>33</start>
      <end>35</end>
      <status>unmodified</status>
      <modifiedWord/>
      <trackRevisions>false</trackRevisions>
    </reviewItem>
    <reviewItem>
      <errorID>13b8d62b-0ff5-408e-849d-f9b19206476b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483D0EF4</paraID>
      <start>0</start>
      <end>2</end>
      <status>unmodified</status>
      <modifiedWord/>
      <trackRevisions>false</trackRevisions>
    </reviewItem>
    <reviewItem>
      <errorID>5afe1478-6896-4b6a-b98d-fd3551d993d7</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27486EC1</paraID>
      <start>0</start>
      <end>2</end>
      <status>unmodified</status>
      <modifiedWord/>
      <trackRevisions>false</trackRevisions>
    </reviewItem>
    <reviewItem>
      <errorID>266aad9f-4de3-492f-b74b-a1a105f74588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1E407129</paraID>
      <start>0</start>
      <end>2</end>
      <status>unmodified</status>
      <modifiedWord/>
      <trackRevisions>false</trackRevisions>
    </reviewItem>
    <reviewItem>
      <errorID>14a22c20-ade1-4f12-b135-c477fbffea43</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1E1D5C97</paraID>
      <start>0</start>
      <end>2</end>
      <status>unmodified</status>
      <modifiedWord/>
      <trackRevisions>false</trackRevisions>
    </reviewItem>
    <reviewItem>
      <errorID>8b313b22-7d5a-4f91-9264-dcbee1fadf19</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343425</paraID>
      <start>0</start>
      <end>2</end>
      <status>unmodified</status>
      <modifiedWord/>
      <trackRevisions>false</trackRevisions>
    </reviewItem>
    <reviewItem>
      <errorID>94f1137f-7074-4060-a179-cbec87b30224</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D5443EC</paraID>
      <start>0</start>
      <end>2</end>
      <status>unmodified</status>
      <modifiedWord/>
      <trackRevisions>false</trackRevisions>
    </reviewItem>
    <reviewItem>
      <errorID>751fba29-31c3-4df6-be28-94f454c46d6a</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2B6D8A40</paraID>
      <start>0</start>
      <end>2</end>
      <status>unmodified</status>
      <modifiedWord/>
      <trackRevisions>false</trackRevisions>
    </reviewItem>
    <reviewItem>
      <errorID>17fdbedc-3b5e-4dc4-bf6f-53428f6c28b3</errorID>
      <errorWord>档</errorWord>
      <group>L1_Word</group>
      <groupName>字词问题</groupName>
      <ability>L2_Typo</ability>
      <abilityName>字词错误</abilityName>
      <candidateList>
        <item>挡</item>
      </candidateList>
      <explain>存在发音相同字词的误用。</explain>
      <paraID>3307DE6F</paraID>
      <start>60</start>
      <end>61</end>
      <status>unmodified</status>
      <modifiedWord/>
      <trackRevisions>false</trackRevisions>
    </reviewItem>
    <reviewItem>
      <errorID>cf0f6b34-bf69-4095-8433-509dbe9d47af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unmodified</status>
      <modifiedWord/>
      <trackRevisions>false</trackRevisions>
    </reviewItem>
    <reviewItem>
      <errorID>ca9c3f4b-e2e2-45fd-bd76-6a71b451047f</errorID>
      <errorWord>电器设备</errorWord>
      <group>L1_Word</group>
      <groupName>字词问题</groupName>
      <ability>L2_Typo</ability>
      <abilityName>字词错误</abilityName>
      <candidateList>
        <item>电气设备</item>
      </candidateList>
      <explain/>
      <paraID>6E7D4F8F</paraID>
      <start>32</start>
      <end>36</end>
      <status>unmodified</status>
      <modifiedWord/>
      <trackRevisions>false</trackRevisions>
    </reviewItem>
    <reviewItem>
      <errorID>c03b0cd7-a5c1-4bea-af69-7f7c4b2e0b31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unmodified</status>
      <modifiedWord/>
      <trackRevisions>false</trackRevisions>
    </reviewItem>
    <reviewItem>
      <errorID>823a0285-72d1-4009-bb93-ced3d11b8935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unmodified</status>
      <modifiedWord/>
      <trackRevisions>false</trackRevisions>
    </reviewItem>
    <reviewItem>
      <errorID>c551c56e-b38f-497b-9f11-d55e309402a9</errorID>
      <errorWord>，</errorWord>
      <group>L1_Word</group>
      <groupName>字词问题</groupName>
      <ability>L2_Typo</ability>
      <abilityName>字词错误</abilityName>
      <candidateList>
        <item>，有</item>
      </candidateList>
      <explain/>
      <paraID>3B61FA58</paraID>
      <start>20</start>
      <end>21</end>
      <status>unmodified</status>
      <modifiedWord/>
      <trackRevisions>false</trackRevisions>
    </reviewItem>
    <reviewItem>
      <errorID>1871ccf4-64c4-48e0-b5c9-8ac7a487c89e</errorID>
      <errorWord>交错</errorWord>
      <group>L1_Word</group>
      <groupName>字词问题</groupName>
      <ability>L2_Typo</ability>
      <abilityName>字词错误</abilityName>
      <candidateList>
        <item>交会</item>
      </candidateList>
      <explain/>
      <paraID>1A3222A7</paraID>
      <start>26</start>
      <end>28</end>
      <status>unmodified</status>
      <modifiedWord/>
      <trackRevisions>false</trackRevisions>
    </reviewItem>
    <reviewItem>
      <errorID>e0d67117-25e2-4707-81aa-076e5bf8ff1d</errorID>
      <errorWord>电器设备和</errorWord>
      <group>L1_Word</group>
      <groupName>字词问题</groupName>
      <ability>L2_Typo</ability>
      <abilityName>字词错误</abilityName>
      <candidateList>
        <item>电气设备和</item>
      </candidateList>
      <explain/>
      <paraID>3BBB8A6D</paraID>
      <start>7</start>
      <end>12</end>
      <status>unmodified</status>
      <modifiedWord/>
      <trackRevisions>false</trackRevisions>
    </reviewItem>
    <reviewItem>
      <errorID>792e2251-1b59-4b44-96c5-a4cdcc8dcca7</errorID>
      <errorWord>设</errorWord>
      <group>L1_Word</group>
      <groupName>字词问题</groupName>
      <ability>L2_Typo</ability>
      <abilityName>字词错误</abilityName>
      <candidateList>
        <item>设有</item>
      </candidateList>
      <explain/>
      <paraID>40D4D1AE</paraID>
      <start>14</start>
      <end>15</end>
      <status>unmodified</status>
      <modifiedWord/>
      <trackRevisions>false</trackRevisions>
    </reviewItem>
    <reviewItem>
      <errorID>6d75d5e1-37ee-485f-82ad-cf6aa73ab852</errorID>
      <errorWord>档</errorWord>
      <group>L1_Word</group>
      <groupName>字词问题</groupName>
      <ability>L2_Typo</ability>
      <abilityName>字词错误</abilityName>
      <candidateList>
        <item>挡</item>
      </candidateList>
      <explain>存在发音相同字词的误用。</explain>
      <paraID>1307E8F1</paraID>
      <start>57</start>
      <end>58</end>
      <status>unmodified</status>
      <modifiedWord/>
      <trackRevisions>false</trackRevisions>
    </reviewItem>
    <reviewItem>
      <errorID>ecbe9e61-619e-41c4-abe8-ac89a14f4635</errorID>
      <errorWord>拆御</errorWord>
      <group>L1_Word</group>
      <groupName>字词问题</groupName>
      <ability>L2_Typo</ability>
      <abilityName>字词错误</abilityName>
      <candidateList>
        <item>拆卸</item>
      </candidateList>
      <explain/>
      <paraID>300DA5F2</paraID>
      <start>6</start>
      <end>8</end>
      <status>unmodified</status>
      <modifiedWord/>
      <trackRevisions>false</trackRevisions>
    </reviewItem>
    <reviewItem>
      <errorID>292d2a14-6089-4fe9-a3dc-c7b59a59d95d</errorID>
      <errorWord>受</errorWord>
      <group>L1_Word</group>
      <groupName>字词问题</groupName>
      <ability>L2_Typo</ability>
      <abilityName>字词错误</abilityName>
      <candidateList>
        <item>受到</item>
      </candidateList>
      <explain/>
      <paraID>2B347AFD</paraID>
      <start>23</start>
      <end>24</end>
      <status>unmodified</status>
      <modifiedWord/>
      <trackRevisions>false</trackRevisions>
    </reviewItem>
    <reviewItem>
      <errorID>99a5f4b4-7c87-4266-9894-d4870c965f46</errorID>
      <errorWord>仪</errorWord>
      <group>L1_Word</group>
      <groupName>字词问题</groupName>
      <ability>L2_Typo</ability>
      <abilityName>字词错误</abilityName>
      <candidateList>
        <item>仪将</item>
      </candidateList>
      <explain/>
      <paraID>1949A4D6</paraID>
      <start>23</start>
      <end>24</end>
      <status>unmodified</status>
      <modifiedWord/>
      <trackRevisions>false</trackRevisions>
    </reviewItem>
    <reviewItem>
      <errorID>b49bdbae-308d-4ed1-a07e-f087f9799169</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unmodified</status>
      <modifiedWord/>
      <trackRevisions>false</trackRevisions>
    </reviewItem>
    <reviewItem>
      <errorID>dd8f0b64-9498-426d-b4b8-5415293db4a9</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unmodified</status>
      <modifiedWord/>
      <trackRevisions>false</trackRevisions>
    </reviewItem>
    <reviewItem>
      <errorID>8148c840-f572-4e1b-a5dc-c1be492e0c50</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unmodified</status>
      <modifiedWord/>
      <trackRevisions>false</trackRevisions>
    </reviewItem>
    <reviewItem>
      <errorID>8deef5b8-d3a3-4ce0-879d-0d719709c829</errorID>
      <errorWord>设</errorWord>
      <group>L1_Word</group>
      <groupName>字词问题</groupName>
      <ability>L2_Typo</ability>
      <abilityName>字词错误</abilityName>
      <candidateList>
        <item>设置</item>
      </candidateList>
      <explain>〈动〉❶设立：这座剧院是为儿童～的。❷安放；安装：～障碍。</explain>
      <paraID>3052729D</paraID>
      <start>4</start>
      <end>5</end>
      <status>unmodified</status>
      <modifiedWord/>
      <trackRevisions>false</trackRevisions>
    </reviewItem>
    <reviewItem>
      <errorID>a92acd7a-eb75-4c43-9c21-c6ded59b2a7a</errorID>
      <errorWord>穿带</errorWord>
      <group>L1_Word</group>
      <groupName>字词问题</groupName>
      <ability>L2_Typo</ability>
      <abilityName>字词错误</abilityName>
      <candidateList>
        <item>穿戴</item>
      </candidateList>
      <explain>❶〈动〉穿和戴，泛指打扮：她～得很时髦。❷〈名〉指穿的和戴的衣帽、首饰等：一身好～。</explain>
      <paraID>2FF07AA3</paraID>
      <start>21</start>
      <end>23</end>
      <status>unmodified</status>
      <modifiedWord/>
      <trackRevisions>false</trackRevisions>
    </reviewItem>
    <reviewItem>
      <errorID>4ce99726-a549-45dd-b140-03c19e3fb748</errorID>
      <errorWord>设</errorWord>
      <group>L1_Word</group>
      <groupName>字词问题</groupName>
      <ability>L2_Typo</ability>
      <abilityName>字词错误</abilityName>
      <candidateList>
        <item>设置</item>
      </candidateList>
      <explain>〈动〉❶设立：这座剧院是为儿童～的。❷安放；安装：～障碍。</explain>
      <paraID>48BEBC84</paraID>
      <start>4</start>
      <end>5</end>
      <status>unmodified</status>
      <modifiedWord/>
      <trackRevisions>false</trackRevisions>
    </reviewItem>
    <reviewItem>
      <errorID>99930f8f-1be9-4aa7-b338-53aa3361ef49</errorID>
      <errorWord>和电器设备</errorWord>
      <group>L1_Word</group>
      <groupName>字词问题</groupName>
      <ability>L2_Typo</ability>
      <abilityName>字词错误</abilityName>
      <candidateList>
        <item>和电气设备</item>
      </candidateList>
      <explain/>
      <paraID>167F3E6C</paraID>
      <start>13</start>
      <end>18</end>
      <status>unmodified</status>
      <modifiedWord/>
      <trackRevisions>false</trackRevisions>
    </reviewItem>
    <reviewItem>
      <errorID>756d06e9-fed5-47df-9e24-f0c89d78fdf0</errorID>
      <errorWord>-</errorWord>
      <group>L1_Format</group>
      <groupName>格式问题</groupName>
      <ability>L2_HalfPunc_CN</ability>
      <abilityName>全半角问题</abilityName>
      <candidateList>
        <item>－</item>
      </candidateList>
      <explain>文本全半角错误。</explain>
      <paraID>77C1438B</paraID>
      <start>89</start>
      <end>90</end>
      <status>unmodified</status>
      <modifiedWord/>
      <trackRevisions>false</trackRevisions>
    </reviewItem>
    <reviewItem>
      <errorID>f6495849-4e73-4bf4-94f6-519c2bd4da57</errorID>
      <errorWord>，,</errorWord>
      <group>L1_Punc</group>
      <groupName>标点问题</groupName>
      <ability>L2_Punc_CN</ability>
      <abilityName>标点符号问题</abilityName>
      <candidateList>
        <item>，</item>
      </candidateList>
      <explain/>
      <paraID>77C1438B</paraID>
      <start>106</start>
      <end>108</end>
      <status>unmodified</status>
      <modifiedWord/>
      <trackRevisions>false</trackRevisions>
    </reviewItem>
    <reviewItem>
      <errorID>350df171-c5a0-4403-9522-dc8d07677e03</errorID>
      <errorWord>口口</errorWord>
      <group>L1_Word</group>
      <groupName>字词问题</groupName>
      <ability>L2_Typo</ability>
      <abilityName>字词错误</abilityName>
      <candidateList>
        <item>口</item>
      </candidateList>
      <explain/>
      <paraID>77C1438B</paraID>
      <start>129</start>
      <end>131</end>
      <status>unmodified</status>
      <modifiedWord/>
      <trackRevisions>false</trackRevisions>
    </reviewItem>
    <reviewItem>
      <errorID>727c906e-a1c2-4b53-93a9-f33a1ff73cd1</errorID>
      <errorWord>排除</errorWord>
      <group>L1_Word</group>
      <groupName>字词问题</groupName>
      <ability>L2_Typo</ability>
      <abilityName>字词错误</abilityName>
      <candidateList>
        <item>排出</item>
      </candidateList>
      <explain/>
      <paraID>16498595</paraID>
      <start>12</start>
      <end>14</end>
      <status>unmodified</status>
      <modifiedWord/>
      <trackRevisions>false</trackRevisions>
    </reviewItem>
    <reviewItem>
      <errorID>c347eefd-81cb-472a-a082-2cd4a1497fec</errorID>
      <errorWord>设应急照明</errorWord>
      <group>L1_Word</group>
      <groupName>字词问题</groupName>
      <ability>L2_Typo</ability>
      <abilityName>字词错误</abilityName>
      <candidateList>
        <item>设置应急照明</item>
      </candidateList>
      <explain/>
      <paraID>17785F3D</paraID>
      <start>33</start>
      <end>38</end>
      <status>unmodified</status>
      <modifiedWord/>
      <trackRevisions>false</trackRevisions>
    </reviewItem>
    <reviewItem>
      <errorID>e72bece7-a34c-4cc8-8476-6b4d5f3fb74c</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unmodified</status>
      <modifiedWord/>
      <trackRevisions>false</trackRevisions>
    </reviewItem>
    <reviewItem>
      <errorID>1577608d-77e5-4f2a-b902-1c116cc3cb16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unmodified</status>
      <modifiedWord/>
      <trackRevisions>false</trackRevisions>
    </reviewItem>
    <reviewItem>
      <errorID>d08300ef-2159-4cf0-877c-1312f6e3fa16</errorID>
      <errorWord>》</errorWord>
      <group>L1_Word</group>
      <groupName>字词问题</groupName>
      <ability>L2_Typo</ability>
      <abilityName>字词错误</abilityName>
      <candidateList>
        <item>》和</item>
      </candidateList>
      <explain/>
      <paraID>209FF52C</paraID>
      <start>16</start>
      <end>17</end>
      <status>unmodified</status>
      <modifiedWord/>
      <trackRevisions>false</trackRevisions>
    </reviewItem>
    <reviewItem>
      <errorID>885dc0ec-527c-4d01-8655-e7cde326e966</errorID>
      <errorWord>(</errorWord>
      <group>L1_Format</group>
      <groupName>格式问题</groupName>
      <ability>L2_HalfPunc_CN</ability>
      <abilityName>全半角问题</abilityName>
      <candidateList>
        <item>（</item>
      </candidateList>
      <explain>文本全半角错误。</explain>
      <paraID> EBCBEBD</paraID>
      <start>106</start>
      <end>107</end>
      <status>unmodified</status>
      <modifiedWord/>
      <trackRevisions>false</trackRevisions>
    </reviewItem>
    <reviewItem>
      <errorID>5c19dba1-d5dd-4843-8be1-e2d7de185dab</errorID>
      <errorWord>)</errorWord>
      <group>L1_Format</group>
      <groupName>格式问题</groupName>
      <ability>L2_HalfPunc_CN</ability>
      <abilityName>全半角问题</abilityName>
      <candidateList>
        <item>）</item>
      </candidateList>
      <explain>文本全半角错误。</explain>
      <paraID> EBCBEBD</paraID>
      <start>108</start>
      <end>109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903959-0dcd-4cf0-a7f8-f3de2e0325d2}">
  <ds:schemaRefs/>
</ds:datastoreItem>
</file>

<file path=docProps/app.xml><?xml version="1.0" encoding="utf-8"?>
<Properties xmlns="http://schemas.openxmlformats.org/officeDocument/2006/extended-properties" xmlns:vt="http://schemas.openxmlformats.org/officeDocument/2006/docPropsVTypes">
  <Template>Normal.dotm</Template>
  <Pages>114</Pages>
  <Words>6154</Words>
  <Characters>7660</Characters>
  <Lines>655</Lines>
  <Paragraphs>184</Paragraphs>
  <TotalTime>3</TotalTime>
  <ScaleCrop>false</ScaleCrop>
  <LinksUpToDate>false</LinksUpToDate>
  <CharactersWithSpaces>7886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2026-06-01T03:16:00Z</cp:lastPrinted>
  <dcterms:modified xsi:type="dcterms:W3CDTF">2026-07-02T07:00:06Z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4687C52DF691493DAE822E9605600225_13</vt:lpwstr>
  </property>
  <property fmtid="{D5CDD505-2E9C-101B-9397-08002B2CF9AE}" pid="4" name="KSOTemplateDocerSaveRecord">
    <vt:lpwstr>eyJoZGlkIjoiYjk5ODM0YmMxOWJiYWQyNDU4MGIzYWRmYTA0ZmI5NDciLCJ1c2VySWQiOiIyNzY5OTQ2MDUifQ==</vt:lpwstr>
  </property>
</Properties>
</file>