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大余石油分公司大合加油站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大余石油分公司大合加油站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肖金玉</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肖金玉</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大余石油分公司大合加油站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31103BC8">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大余石油分公司大合加油站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FF0000"/>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大余石油分公司大合加油站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大余大合加油站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江西省赣州市大余县黄龙镇大合村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赣虔危化经字[2023 ]Y005号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FF0000"/>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大余石油分公司大合加油站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大余大合加油站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16</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27</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33</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40</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51</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63</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72</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82</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83</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91</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99</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大余石油分公司大合加油站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8141"/>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13532"/>
      <w:bookmarkStart w:id="3" w:name="_Toc343692239"/>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343692240"/>
      <w:bookmarkStart w:id="8" w:name="_Toc26059"/>
      <w:bookmarkStart w:id="9" w:name="_Toc15227"/>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7019"/>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大余大合加油站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43692242"/>
      <w:bookmarkStart w:id="18" w:name="_Toc790"/>
      <w:bookmarkStart w:id="19" w:name="_Toc30418"/>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43692243"/>
      <w:bookmarkStart w:id="21" w:name="_Toc22287"/>
      <w:bookmarkStart w:id="22" w:name="_Toc3289"/>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48D6FCD4">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大余石油分公司大合加油站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大余大合加油站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江西省赣州市大余县黄龙镇大合村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赣虔危化经字[2023 ]Y005号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60277DD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大余石油分公司大合加油站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大余大合加油站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0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6"/>
        <w:gridCol w:w="425"/>
        <w:gridCol w:w="706"/>
        <w:gridCol w:w="501"/>
        <w:gridCol w:w="271"/>
        <w:gridCol w:w="197"/>
        <w:gridCol w:w="775"/>
        <w:gridCol w:w="423"/>
        <w:gridCol w:w="634"/>
        <w:gridCol w:w="210"/>
        <w:gridCol w:w="638"/>
        <w:gridCol w:w="108"/>
        <w:gridCol w:w="104"/>
        <w:gridCol w:w="527"/>
        <w:gridCol w:w="315"/>
        <w:gridCol w:w="535"/>
        <w:gridCol w:w="413"/>
        <w:gridCol w:w="1311"/>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371"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668"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大余石油分公司大合加油站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668"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江西省赣州市大余县黄龙镇大合村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75"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198"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694" w:type="dxa"/>
            <w:gridSpan w:val="5"/>
            <w:vAlign w:val="center"/>
          </w:tcPr>
          <w:p w14:paraId="20224B41">
            <w:pPr>
              <w:spacing w:line="260" w:lineRule="exact"/>
              <w:jc w:val="center"/>
              <w:rPr>
                <w:rFonts w:ascii="Times New Roman" w:hAnsi="Times New Roman" w:cs="宋体"/>
                <w:color w:val="auto"/>
              </w:rPr>
            </w:pPr>
          </w:p>
        </w:tc>
        <w:tc>
          <w:tcPr>
            <w:tcW w:w="1377"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2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668"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02" w:hRule="atLeast"/>
        </w:trPr>
        <w:tc>
          <w:tcPr>
            <w:tcW w:w="1371"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668"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668"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668"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873"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82"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13"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肖金玉</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07"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6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江西省赣州市大余县黄龙镇大合村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Merge w:val="continue"/>
            <w:vAlign w:val="center"/>
          </w:tcPr>
          <w:p w14:paraId="27B519DF">
            <w:pPr>
              <w:spacing w:line="260" w:lineRule="exact"/>
              <w:jc w:val="center"/>
              <w:rPr>
                <w:rFonts w:ascii="Times New Roman" w:hAnsi="Times New Roman" w:cs="宋体"/>
                <w:color w:val="auto"/>
              </w:rPr>
            </w:pPr>
          </w:p>
        </w:tc>
        <w:tc>
          <w:tcPr>
            <w:tcW w:w="1207"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6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07"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6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大余大合加油站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Merge w:val="continue"/>
            <w:vAlign w:val="center"/>
          </w:tcPr>
          <w:p w14:paraId="1C883813">
            <w:pPr>
              <w:spacing w:line="260" w:lineRule="exact"/>
              <w:jc w:val="center"/>
              <w:rPr>
                <w:rFonts w:ascii="Times New Roman" w:hAnsi="Times New Roman" w:cs="宋体"/>
                <w:color w:val="auto"/>
              </w:rPr>
            </w:pPr>
          </w:p>
        </w:tc>
        <w:tc>
          <w:tcPr>
            <w:tcW w:w="1207"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10"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77"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574"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71" w:type="dxa"/>
            <w:gridSpan w:val="2"/>
            <w:vMerge w:val="continue"/>
            <w:vAlign w:val="center"/>
          </w:tcPr>
          <w:p w14:paraId="6FE49949">
            <w:pPr>
              <w:spacing w:line="260" w:lineRule="exact"/>
              <w:jc w:val="center"/>
              <w:rPr>
                <w:rFonts w:ascii="Times New Roman" w:hAnsi="Times New Roman" w:cs="宋体"/>
                <w:color w:val="auto"/>
              </w:rPr>
            </w:pPr>
          </w:p>
        </w:tc>
        <w:tc>
          <w:tcPr>
            <w:tcW w:w="1207"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6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0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849"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2985"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05"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46"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31"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72"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2"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57"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56"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46"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48"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11"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46" w:type="dxa"/>
            <w:vAlign w:val="center"/>
          </w:tcPr>
          <w:p w14:paraId="6A2D74E5">
            <w:pPr>
              <w:spacing w:line="260" w:lineRule="exact"/>
              <w:jc w:val="center"/>
              <w:rPr>
                <w:rFonts w:ascii="Times New Roman" w:hAnsi="Times New Roman" w:cs="宋体"/>
                <w:color w:val="auto"/>
              </w:rPr>
            </w:pPr>
          </w:p>
        </w:tc>
        <w:tc>
          <w:tcPr>
            <w:tcW w:w="1131" w:type="dxa"/>
            <w:gridSpan w:val="2"/>
            <w:vAlign w:val="center"/>
          </w:tcPr>
          <w:p w14:paraId="6CB4BFAE">
            <w:pPr>
              <w:spacing w:line="260" w:lineRule="exact"/>
              <w:jc w:val="center"/>
              <w:rPr>
                <w:rFonts w:ascii="Times New Roman" w:hAnsi="Times New Roman" w:cs="宋体"/>
                <w:color w:val="auto"/>
              </w:rPr>
            </w:pPr>
          </w:p>
        </w:tc>
        <w:tc>
          <w:tcPr>
            <w:tcW w:w="772" w:type="dxa"/>
            <w:gridSpan w:val="2"/>
            <w:vAlign w:val="center"/>
          </w:tcPr>
          <w:p w14:paraId="309C1C94">
            <w:pPr>
              <w:spacing w:line="260" w:lineRule="exact"/>
              <w:jc w:val="center"/>
              <w:rPr>
                <w:rFonts w:ascii="Times New Roman" w:hAnsi="Times New Roman" w:cs="宋体"/>
                <w:color w:val="auto"/>
              </w:rPr>
            </w:pPr>
          </w:p>
        </w:tc>
        <w:tc>
          <w:tcPr>
            <w:tcW w:w="972"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57"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6"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46" w:type="dxa"/>
            <w:gridSpan w:val="3"/>
            <w:vAlign w:val="center"/>
          </w:tcPr>
          <w:p w14:paraId="4CC05A04">
            <w:pPr>
              <w:spacing w:line="260" w:lineRule="exact"/>
              <w:jc w:val="center"/>
              <w:rPr>
                <w:rFonts w:ascii="Times New Roman" w:hAnsi="Times New Roman" w:cs="宋体"/>
                <w:color w:val="auto"/>
              </w:rPr>
            </w:pPr>
          </w:p>
        </w:tc>
        <w:tc>
          <w:tcPr>
            <w:tcW w:w="948" w:type="dxa"/>
            <w:gridSpan w:val="2"/>
            <w:vAlign w:val="center"/>
          </w:tcPr>
          <w:p w14:paraId="5C7C732F">
            <w:pPr>
              <w:spacing w:line="260" w:lineRule="exact"/>
              <w:jc w:val="center"/>
              <w:rPr>
                <w:rFonts w:ascii="Times New Roman" w:hAnsi="Times New Roman" w:cs="宋体"/>
                <w:color w:val="auto"/>
              </w:rPr>
            </w:pPr>
          </w:p>
        </w:tc>
        <w:tc>
          <w:tcPr>
            <w:tcW w:w="1311"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46" w:type="dxa"/>
            <w:vAlign w:val="center"/>
          </w:tcPr>
          <w:p w14:paraId="410C521F">
            <w:pPr>
              <w:spacing w:line="260" w:lineRule="exact"/>
              <w:jc w:val="center"/>
              <w:rPr>
                <w:rFonts w:ascii="Times New Roman" w:hAnsi="Times New Roman" w:cs="宋体"/>
                <w:color w:val="auto"/>
              </w:rPr>
            </w:pPr>
          </w:p>
        </w:tc>
        <w:tc>
          <w:tcPr>
            <w:tcW w:w="1131" w:type="dxa"/>
            <w:gridSpan w:val="2"/>
            <w:vAlign w:val="center"/>
          </w:tcPr>
          <w:p w14:paraId="362F30AC">
            <w:pPr>
              <w:spacing w:line="260" w:lineRule="exact"/>
              <w:jc w:val="center"/>
              <w:rPr>
                <w:rFonts w:ascii="Times New Roman" w:hAnsi="Times New Roman" w:cs="宋体"/>
                <w:color w:val="auto"/>
              </w:rPr>
            </w:pPr>
          </w:p>
        </w:tc>
        <w:tc>
          <w:tcPr>
            <w:tcW w:w="772" w:type="dxa"/>
            <w:gridSpan w:val="2"/>
            <w:vAlign w:val="center"/>
          </w:tcPr>
          <w:p w14:paraId="722DDC89">
            <w:pPr>
              <w:spacing w:line="260" w:lineRule="exact"/>
              <w:jc w:val="center"/>
              <w:rPr>
                <w:rFonts w:ascii="Times New Roman" w:hAnsi="Times New Roman" w:cs="宋体"/>
                <w:color w:val="auto"/>
              </w:rPr>
            </w:pPr>
          </w:p>
        </w:tc>
        <w:tc>
          <w:tcPr>
            <w:tcW w:w="972"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57"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6"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46" w:type="dxa"/>
            <w:gridSpan w:val="3"/>
            <w:vAlign w:val="center"/>
          </w:tcPr>
          <w:p w14:paraId="56D8FB21">
            <w:pPr>
              <w:spacing w:line="260" w:lineRule="exact"/>
              <w:jc w:val="center"/>
              <w:rPr>
                <w:rFonts w:ascii="Times New Roman" w:hAnsi="Times New Roman" w:cs="宋体"/>
                <w:color w:val="auto"/>
              </w:rPr>
            </w:pPr>
          </w:p>
        </w:tc>
        <w:tc>
          <w:tcPr>
            <w:tcW w:w="948" w:type="dxa"/>
            <w:gridSpan w:val="2"/>
            <w:vAlign w:val="center"/>
          </w:tcPr>
          <w:p w14:paraId="0F153FA9">
            <w:pPr>
              <w:spacing w:line="260" w:lineRule="exact"/>
              <w:jc w:val="center"/>
              <w:rPr>
                <w:rFonts w:ascii="Times New Roman" w:hAnsi="Times New Roman" w:cs="宋体"/>
                <w:color w:val="auto"/>
              </w:rPr>
            </w:pPr>
          </w:p>
        </w:tc>
        <w:tc>
          <w:tcPr>
            <w:tcW w:w="1311"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077"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6962"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077"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6962"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大余石油分公司大合加油站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2DCA0C91">
      <w:pPr>
        <w:spacing w:line="360" w:lineRule="auto"/>
        <w:ind w:firstLine="560" w:firstLineChars="200"/>
        <w:jc w:val="left"/>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江西省赣州市大余县黄龙镇大合村</w:t>
      </w:r>
      <w:r>
        <w:rPr>
          <w:rFonts w:hint="eastAsia" w:ascii="Times New Roman" w:hAnsi="Times New Roman" w:cs="Times New Roman"/>
          <w:color w:val="auto"/>
          <w:sz w:val="28"/>
          <w:szCs w:val="28"/>
        </w:rPr>
        <w:t>。</w:t>
      </w:r>
    </w:p>
    <w:p w14:paraId="3DB3DE39">
      <w:pPr>
        <w:spacing w:line="360" w:lineRule="auto"/>
        <w:ind w:firstLine="560"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rPr>
        <w:t>加油站南面为G323国道(伯坚大道)</w:t>
      </w:r>
      <w:r>
        <w:rPr>
          <w:rFonts w:hint="eastAsia" w:ascii="Times New Roman" w:hAnsi="Times New Roman" w:cs="Times New Roman"/>
          <w:color w:val="auto"/>
          <w:sz w:val="28"/>
          <w:szCs w:val="28"/>
          <w:lang w:eastAsia="zh-CN"/>
        </w:rPr>
        <w:t>；</w:t>
      </w:r>
    </w:p>
    <w:p w14:paraId="46E0B6A1">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西侧为X701县道</w:t>
      </w:r>
      <w:r>
        <w:rPr>
          <w:rFonts w:hint="eastAsia" w:ascii="Times New Roman" w:hAnsi="Times New Roman" w:cs="Times New Roman"/>
          <w:color w:val="auto"/>
          <w:sz w:val="28"/>
          <w:szCs w:val="28"/>
          <w:lang w:eastAsia="zh-CN"/>
        </w:rPr>
        <w:t>；</w:t>
      </w:r>
    </w:p>
    <w:p w14:paraId="25CFF6C9">
      <w:pPr>
        <w:spacing w:line="360" w:lineRule="auto"/>
        <w:ind w:firstLine="560" w:firstLineChars="200"/>
        <w:jc w:val="left"/>
        <w:rPr>
          <w:rFonts w:hint="eastAsia" w:ascii="Times New Roman" w:hAnsi="Times New Roman" w:cs="Times New Roman"/>
          <w:color w:val="auto"/>
          <w:sz w:val="28"/>
          <w:szCs w:val="28"/>
          <w:lang w:eastAsia="zh-CN"/>
        </w:rPr>
      </w:pPr>
      <w:r>
        <w:rPr>
          <w:rFonts w:hint="eastAsia" w:ascii="Times New Roman" w:hAnsi="Times New Roman" w:cs="Times New Roman"/>
          <w:color w:val="auto"/>
          <w:sz w:val="28"/>
          <w:szCs w:val="28"/>
        </w:rPr>
        <w:t>北侧为架空电力线(有绝缘层，H=7m)和民房(三类保护物)</w:t>
      </w:r>
      <w:r>
        <w:rPr>
          <w:rFonts w:hint="eastAsia" w:ascii="Times New Roman" w:hAnsi="Times New Roman" w:cs="Times New Roman"/>
          <w:color w:val="auto"/>
          <w:sz w:val="28"/>
          <w:szCs w:val="28"/>
          <w:lang w:eastAsia="zh-CN"/>
        </w:rPr>
        <w:t>；</w:t>
      </w:r>
    </w:p>
    <w:p w14:paraId="4FA3AB56">
      <w:pPr>
        <w:spacing w:line="360" w:lineRule="auto"/>
        <w:ind w:firstLine="560" w:firstLineChars="200"/>
        <w:jc w:val="left"/>
        <w:rPr>
          <w:rFonts w:hint="default"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东北侧为杂物间（三类保护物）、民房（三类保护物）；</w:t>
      </w:r>
    </w:p>
    <w:p w14:paraId="6085809E">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东侧为架空电力线(有绝缘层，H=4m)和民房(三类保护物)。</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根据提供的总平面布置图和现场实地勘查，周边 50m 内无重要建筑物，无自然保护、风景区等。站区内地势平坦，坡向道路。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1336"/>
        <w:gridCol w:w="4126"/>
        <w:gridCol w:w="1773"/>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34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26"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73"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6" w:type="dxa"/>
            <w:shd w:val="clear" w:color="auto" w:fill="auto"/>
            <w:vAlign w:val="center"/>
          </w:tcPr>
          <w:p w14:paraId="29F5502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4126" w:type="dxa"/>
            <w:shd w:val="clear" w:color="auto" w:fill="auto"/>
            <w:vAlign w:val="center"/>
          </w:tcPr>
          <w:p w14:paraId="6A6C679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G323国道(伯坚大道)</w:t>
            </w:r>
          </w:p>
        </w:tc>
        <w:tc>
          <w:tcPr>
            <w:tcW w:w="1773"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17.3/10.2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48212FA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65B0E0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X701县道</w:t>
            </w:r>
          </w:p>
        </w:tc>
        <w:tc>
          <w:tcPr>
            <w:tcW w:w="1773"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7.5/10.9</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02BD73F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3492C1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1773"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12.7/21.9</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02463B5F">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C86D44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6AE9C41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1773"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20.4/23.0</w:t>
            </w:r>
          </w:p>
        </w:tc>
      </w:tr>
      <w:tr w14:paraId="15FD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6D1FB606">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43BB70F">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东北侧</w:t>
            </w:r>
          </w:p>
        </w:tc>
        <w:tc>
          <w:tcPr>
            <w:tcW w:w="4126" w:type="dxa"/>
            <w:shd w:val="clear" w:color="auto" w:fill="auto"/>
            <w:vAlign w:val="center"/>
          </w:tcPr>
          <w:p w14:paraId="1C9B55CC">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杂物间（三类保护物）</w:t>
            </w:r>
          </w:p>
        </w:tc>
        <w:tc>
          <w:tcPr>
            <w:tcW w:w="1773" w:type="dxa"/>
            <w:vAlign w:val="center"/>
          </w:tcPr>
          <w:p w14:paraId="7ADED39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23.7/25.2</w:t>
            </w:r>
          </w:p>
        </w:tc>
      </w:tr>
      <w:tr w14:paraId="2265C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2343" w:type="dxa"/>
            <w:vMerge w:val="continue"/>
            <w:vAlign w:val="center"/>
          </w:tcPr>
          <w:p w14:paraId="11432BE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2710EFF2">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东北侧</w:t>
            </w:r>
          </w:p>
        </w:tc>
        <w:tc>
          <w:tcPr>
            <w:tcW w:w="4126" w:type="dxa"/>
            <w:shd w:val="clear" w:color="auto" w:fill="auto"/>
            <w:vAlign w:val="center"/>
          </w:tcPr>
          <w:p w14:paraId="4403FD40">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民房（三类保护物）</w:t>
            </w:r>
          </w:p>
        </w:tc>
        <w:tc>
          <w:tcPr>
            <w:tcW w:w="1773" w:type="dxa"/>
            <w:vAlign w:val="center"/>
          </w:tcPr>
          <w:p w14:paraId="67EA4AA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21.4/23</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12680AE4">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36A757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6F84D12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架空电力线(有绝缘层，H=4m)</w:t>
            </w:r>
          </w:p>
        </w:tc>
        <w:tc>
          <w:tcPr>
            <w:tcW w:w="1773"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21.5/21.9</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71DD5A3C">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784A994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3667D16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73"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23.0/23.0</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6" w:type="dxa"/>
            <w:shd w:val="clear" w:color="auto" w:fill="auto"/>
            <w:vAlign w:val="center"/>
          </w:tcPr>
          <w:p w14:paraId="41BEB26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4126"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G323国道(伯坚大道)</w:t>
            </w:r>
          </w:p>
        </w:tc>
        <w:tc>
          <w:tcPr>
            <w:tcW w:w="1773"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23.1/23.1</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014E808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B70D19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X701县道</w:t>
            </w:r>
          </w:p>
        </w:tc>
        <w:tc>
          <w:tcPr>
            <w:tcW w:w="1773"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11.3/11.3</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43" w:type="dxa"/>
            <w:vMerge w:val="continue"/>
            <w:vAlign w:val="center"/>
          </w:tcPr>
          <w:p w14:paraId="6BAE133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95AE19">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1773"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13.5/13.5</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43" w:type="dxa"/>
            <w:vMerge w:val="continue"/>
            <w:vAlign w:val="center"/>
          </w:tcPr>
          <w:p w14:paraId="5155372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1773"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19.9/19.9</w:t>
            </w:r>
          </w:p>
        </w:tc>
      </w:tr>
      <w:tr w14:paraId="64A4C2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43" w:type="dxa"/>
            <w:vMerge w:val="continue"/>
            <w:vAlign w:val="center"/>
          </w:tcPr>
          <w:p w14:paraId="496060FC">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448EA2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4126" w:type="dxa"/>
            <w:shd w:val="clear" w:color="auto" w:fill="auto"/>
            <w:vAlign w:val="center"/>
          </w:tcPr>
          <w:p w14:paraId="7E96E40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杂物间（三类保护物）</w:t>
            </w:r>
          </w:p>
        </w:tc>
        <w:tc>
          <w:tcPr>
            <w:tcW w:w="1773" w:type="dxa"/>
            <w:vAlign w:val="center"/>
          </w:tcPr>
          <w:p w14:paraId="2810730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22.0/22.0</w:t>
            </w:r>
          </w:p>
        </w:tc>
      </w:tr>
      <w:tr w14:paraId="249B2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43" w:type="dxa"/>
            <w:vMerge w:val="continue"/>
            <w:vAlign w:val="center"/>
          </w:tcPr>
          <w:p w14:paraId="5F90DB1D">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A21476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4126" w:type="dxa"/>
            <w:shd w:val="clear" w:color="auto" w:fill="auto"/>
            <w:vAlign w:val="center"/>
          </w:tcPr>
          <w:p w14:paraId="28DFC66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73" w:type="dxa"/>
            <w:vAlign w:val="center"/>
          </w:tcPr>
          <w:p w14:paraId="02B79EB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19.8/19.8</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43" w:type="dxa"/>
            <w:vMerge w:val="continue"/>
            <w:vAlign w:val="center"/>
          </w:tcPr>
          <w:p w14:paraId="24FDE5B2">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441B5E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28764D9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架空电力线(有绝缘层，H=4m)</w:t>
            </w:r>
          </w:p>
        </w:tc>
        <w:tc>
          <w:tcPr>
            <w:tcW w:w="1773"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19.8/19.8</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343" w:type="dxa"/>
            <w:vMerge w:val="continue"/>
            <w:vAlign w:val="center"/>
          </w:tcPr>
          <w:p w14:paraId="19D244D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49AB11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2843946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73"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21.6/21.6</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6" w:type="dxa"/>
            <w:shd w:val="clear" w:color="auto" w:fill="auto"/>
            <w:vAlign w:val="center"/>
          </w:tcPr>
          <w:p w14:paraId="0B03ADE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4126"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G323国道(伯坚大道)</w:t>
            </w:r>
          </w:p>
        </w:tc>
        <w:tc>
          <w:tcPr>
            <w:tcW w:w="1773"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16.0/15.8</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55AA8D6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A7E2FB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X701县道</w:t>
            </w:r>
          </w:p>
        </w:tc>
        <w:tc>
          <w:tcPr>
            <w:tcW w:w="1773"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22.1/19.9</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67D66688">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3E49285">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1773"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21.4/21.4</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0682E84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1773"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25.3/25.5</w:t>
            </w:r>
          </w:p>
        </w:tc>
      </w:tr>
      <w:tr w14:paraId="72D20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510E0F95">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FEEC3C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4126" w:type="dxa"/>
            <w:shd w:val="clear" w:color="auto" w:fill="auto"/>
            <w:vAlign w:val="center"/>
          </w:tcPr>
          <w:p w14:paraId="301AF56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杂物间（三类保护物）</w:t>
            </w:r>
          </w:p>
        </w:tc>
        <w:tc>
          <w:tcPr>
            <w:tcW w:w="1773" w:type="dxa"/>
            <w:vAlign w:val="center"/>
          </w:tcPr>
          <w:p w14:paraId="4F1B788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20.8/22.2</w:t>
            </w:r>
          </w:p>
        </w:tc>
      </w:tr>
      <w:tr w14:paraId="4192A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6C46D6E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4A8F13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4126" w:type="dxa"/>
            <w:shd w:val="clear" w:color="auto" w:fill="auto"/>
            <w:vAlign w:val="center"/>
          </w:tcPr>
          <w:p w14:paraId="33E9575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73" w:type="dxa"/>
            <w:vAlign w:val="center"/>
          </w:tcPr>
          <w:p w14:paraId="090BE6E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15.1/17.0</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343" w:type="dxa"/>
            <w:vMerge w:val="continue"/>
            <w:vAlign w:val="center"/>
          </w:tcPr>
          <w:p w14:paraId="7526A38F">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5C4A8C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697623C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架空电力线(有绝缘层，H=4m)</w:t>
            </w:r>
          </w:p>
        </w:tc>
        <w:tc>
          <w:tcPr>
            <w:tcW w:w="1773"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12.3/14.8</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343" w:type="dxa"/>
            <w:vMerge w:val="continue"/>
            <w:vAlign w:val="center"/>
          </w:tcPr>
          <w:p w14:paraId="3503B975">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6A5C71C">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027554A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1773"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13.3/15.8</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w:t>
      </w:r>
      <w:r>
        <w:rPr>
          <w:rFonts w:hint="eastAsia" w:ascii="Times New Roman" w:hAnsi="Times New Roman" w:cs="Times New Roman"/>
          <w:color w:val="auto"/>
          <w:sz w:val="28"/>
          <w:szCs w:val="28"/>
          <w:lang w:val="en-US" w:eastAsia="zh-CN"/>
        </w:rPr>
        <w:t>乡道、G323国道（伯坚大道）</w:t>
      </w:r>
      <w:r>
        <w:rPr>
          <w:rFonts w:hint="eastAsia" w:ascii="Times New Roman" w:hAnsi="Times New Roman" w:cs="Times New Roman"/>
          <w:color w:val="auto"/>
          <w:sz w:val="28"/>
          <w:szCs w:val="28"/>
        </w:rPr>
        <w:t>相连，进口、出口分开设置。站后设有高2.2m的实体围墙与外部隔开。</w:t>
      </w:r>
    </w:p>
    <w:p w14:paraId="699DE36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w:t>
      </w:r>
      <w:r>
        <w:rPr>
          <w:rFonts w:hint="eastAsia" w:ascii="Times New Roman" w:hAnsi="Times New Roman" w:cs="Times New Roman"/>
          <w:color w:val="auto"/>
          <w:sz w:val="28"/>
          <w:szCs w:val="28"/>
          <w:lang w:val="en-US" w:eastAsia="zh-CN"/>
        </w:rPr>
        <w:t>北</w:t>
      </w:r>
      <w:r>
        <w:rPr>
          <w:rFonts w:hint="eastAsia" w:ascii="Times New Roman" w:hAnsi="Times New Roman" w:cs="Times New Roman"/>
          <w:color w:val="auto"/>
          <w:sz w:val="28"/>
          <w:szCs w:val="28"/>
        </w:rPr>
        <w:t>部，为一层建筑，砖混结构，砼地面，占地面积</w:t>
      </w:r>
      <w:r>
        <w:rPr>
          <w:rFonts w:hint="eastAsia" w:ascii="Times New Roman" w:hAnsi="Times New Roman" w:cs="Times New Roman"/>
          <w:color w:val="auto"/>
          <w:sz w:val="28"/>
          <w:szCs w:val="28"/>
          <w:lang w:val="en-US" w:eastAsia="zh-CN"/>
        </w:rPr>
        <w:t>86.9</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等。</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w:t>
      </w:r>
      <w:r>
        <w:rPr>
          <w:rFonts w:hint="eastAsia" w:ascii="Times New Roman" w:hAnsi="Times New Roman" w:cs="Times New Roman"/>
          <w:color w:val="auto"/>
          <w:sz w:val="28"/>
          <w:szCs w:val="28"/>
          <w:lang w:val="en-US" w:eastAsia="zh-CN"/>
        </w:rPr>
        <w:t>南</w:t>
      </w:r>
      <w:r>
        <w:rPr>
          <w:rFonts w:hint="eastAsia" w:ascii="Times New Roman" w:hAnsi="Times New Roman" w:cs="Times New Roman"/>
          <w:color w:val="auto"/>
          <w:sz w:val="28"/>
          <w:szCs w:val="28"/>
        </w:rPr>
        <w:t>部，罩棚高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3.5</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根现浇钢筋混凝土立柱，罩棚为</w:t>
      </w:r>
      <w:r>
        <w:rPr>
          <w:rFonts w:hint="eastAsia" w:ascii="Times New Roman" w:hAnsi="Times New Roman" w:cs="Times New Roman"/>
          <w:color w:val="auto"/>
          <w:sz w:val="28"/>
          <w:szCs w:val="28"/>
          <w:lang w:val="en-US" w:eastAsia="zh-CN"/>
        </w:rPr>
        <w:t>钢架</w:t>
      </w:r>
      <w:r>
        <w:rPr>
          <w:rFonts w:hint="eastAsia" w:ascii="Times New Roman" w:hAnsi="Times New Roman" w:cs="Times New Roman"/>
          <w:color w:val="auto"/>
          <w:sz w:val="28"/>
          <w:szCs w:val="28"/>
        </w:rPr>
        <w:t>结构，占地面积</w:t>
      </w:r>
      <w:r>
        <w:rPr>
          <w:rFonts w:hint="eastAsia" w:ascii="Times New Roman" w:hAnsi="Times New Roman" w:cs="Times New Roman"/>
          <w:color w:val="auto"/>
          <w:sz w:val="28"/>
          <w:szCs w:val="28"/>
          <w:lang w:val="en-US" w:eastAsia="zh-CN"/>
        </w:rPr>
        <w:t>166.05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8.5m</w:t>
      </w:r>
      <w:r>
        <w:rPr>
          <w:rFonts w:hint="eastAsia" w:ascii="Times New Roman" w:hAnsi="Times New Roman" w:cs="Times New Roman"/>
          <w:color w:val="auto"/>
          <w:sz w:val="28"/>
          <w:szCs w:val="28"/>
        </w:rPr>
        <w:t>，加油岛上罩棚支柱距岛端部为0.6m，加油岛为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台92#、92#双枪加油机和</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台0#、0#双枪加油机。</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南侧，属承重罐区，2个卧式埋地SF油罐由北向南呈单排设置，分别为容量为30m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个。柴油通气管、汽油通气管设置于罐区内，为DN50的无缝钢管，通气管高出地面4m。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北</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入口附近</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4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4"/>
        <w:gridCol w:w="2117"/>
        <w:gridCol w:w="2910"/>
        <w:gridCol w:w="2151"/>
        <w:gridCol w:w="1826"/>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7"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8.9</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6.2</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12.7</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8.3</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6.3</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12.2</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31407"/>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6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611"/>
        <w:gridCol w:w="1903"/>
        <w:gridCol w:w="692"/>
        <w:gridCol w:w="692"/>
        <w:gridCol w:w="1611"/>
        <w:gridCol w:w="2023"/>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6"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6"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71"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6"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71"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6"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71"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6"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51CD4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71" w:type="pct"/>
            <w:shd w:val="clear" w:color="auto" w:fill="auto"/>
            <w:vAlign w:val="center"/>
          </w:tcPr>
          <w:p w14:paraId="3E2BA0B9">
            <w:pPr>
              <w:spacing w:line="260" w:lineRule="exact"/>
              <w:jc w:val="center"/>
              <w:rPr>
                <w:rFonts w:hint="eastAsia"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5EC7B417">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37EF0CE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51ADBC2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72E19C6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53EDA5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6" w:type="pct"/>
            <w:shd w:val="clear" w:color="auto" w:fill="auto"/>
            <w:vAlign w:val="center"/>
          </w:tcPr>
          <w:p w14:paraId="5899510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71"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6"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96"/>
        <w:gridCol w:w="706"/>
        <w:gridCol w:w="1085"/>
        <w:gridCol w:w="1232"/>
        <w:gridCol w:w="1743"/>
        <w:gridCol w:w="1878"/>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77" w:type="dxa"/>
            <w:vAlign w:val="center"/>
          </w:tcPr>
          <w:p w14:paraId="3B51431C">
            <w:pPr>
              <w:jc w:val="center"/>
              <w:rPr>
                <w:b/>
                <w:color w:val="auto"/>
              </w:rPr>
            </w:pPr>
            <w:r>
              <w:rPr>
                <w:rFonts w:hint="eastAsia"/>
                <w:b/>
                <w:color w:val="auto"/>
              </w:rPr>
              <w:t>序号</w:t>
            </w:r>
          </w:p>
        </w:tc>
        <w:tc>
          <w:tcPr>
            <w:tcW w:w="1596" w:type="dxa"/>
            <w:vAlign w:val="center"/>
          </w:tcPr>
          <w:p w14:paraId="6A0D1A1E">
            <w:pPr>
              <w:jc w:val="center"/>
              <w:rPr>
                <w:b/>
                <w:color w:val="auto"/>
              </w:rPr>
            </w:pPr>
            <w:r>
              <w:rPr>
                <w:rFonts w:hint="eastAsia"/>
                <w:b/>
                <w:color w:val="auto"/>
              </w:rPr>
              <w:t>名称</w:t>
            </w:r>
          </w:p>
        </w:tc>
        <w:tc>
          <w:tcPr>
            <w:tcW w:w="706" w:type="dxa"/>
            <w:vAlign w:val="center"/>
          </w:tcPr>
          <w:p w14:paraId="083D95C5">
            <w:pPr>
              <w:jc w:val="center"/>
              <w:rPr>
                <w:b/>
                <w:color w:val="auto"/>
              </w:rPr>
            </w:pPr>
            <w:r>
              <w:rPr>
                <w:rFonts w:hint="eastAsia"/>
                <w:b/>
                <w:color w:val="auto"/>
              </w:rPr>
              <w:t>数量</w:t>
            </w:r>
          </w:p>
        </w:tc>
        <w:tc>
          <w:tcPr>
            <w:tcW w:w="1085" w:type="dxa"/>
            <w:vAlign w:val="center"/>
          </w:tcPr>
          <w:p w14:paraId="175DD9A4">
            <w:pPr>
              <w:jc w:val="center"/>
              <w:rPr>
                <w:b/>
                <w:color w:val="auto"/>
              </w:rPr>
            </w:pPr>
            <w:r>
              <w:rPr>
                <w:rFonts w:hint="eastAsia"/>
                <w:b/>
                <w:color w:val="auto"/>
              </w:rPr>
              <w:t>占地面积</w:t>
            </w:r>
          </w:p>
        </w:tc>
        <w:tc>
          <w:tcPr>
            <w:tcW w:w="1232" w:type="dxa"/>
            <w:vAlign w:val="center"/>
          </w:tcPr>
          <w:p w14:paraId="428F297A">
            <w:pPr>
              <w:jc w:val="center"/>
              <w:rPr>
                <w:b/>
                <w:color w:val="auto"/>
              </w:rPr>
            </w:pPr>
            <w:r>
              <w:rPr>
                <w:rFonts w:hint="eastAsia"/>
                <w:b/>
                <w:color w:val="auto"/>
              </w:rPr>
              <w:t>耐火等级</w:t>
            </w:r>
          </w:p>
        </w:tc>
        <w:tc>
          <w:tcPr>
            <w:tcW w:w="1743" w:type="dxa"/>
            <w:vAlign w:val="center"/>
          </w:tcPr>
          <w:p w14:paraId="2EC47E2E">
            <w:pPr>
              <w:jc w:val="center"/>
              <w:rPr>
                <w:b/>
                <w:color w:val="auto"/>
              </w:rPr>
            </w:pPr>
            <w:r>
              <w:rPr>
                <w:rFonts w:hint="eastAsia"/>
                <w:b/>
                <w:color w:val="auto"/>
              </w:rPr>
              <w:t>结构类型</w:t>
            </w:r>
          </w:p>
        </w:tc>
        <w:tc>
          <w:tcPr>
            <w:tcW w:w="1878"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77" w:type="dxa"/>
            <w:vAlign w:val="center"/>
          </w:tcPr>
          <w:p w14:paraId="6B6F14C9">
            <w:pPr>
              <w:jc w:val="center"/>
              <w:rPr>
                <w:bCs/>
                <w:color w:val="auto"/>
              </w:rPr>
            </w:pPr>
            <w:r>
              <w:rPr>
                <w:bCs/>
                <w:color w:val="auto"/>
              </w:rPr>
              <w:t>1</w:t>
            </w:r>
          </w:p>
        </w:tc>
        <w:tc>
          <w:tcPr>
            <w:tcW w:w="1596" w:type="dxa"/>
            <w:vAlign w:val="center"/>
          </w:tcPr>
          <w:p w14:paraId="2F344382">
            <w:pPr>
              <w:jc w:val="center"/>
              <w:rPr>
                <w:bCs/>
                <w:color w:val="auto"/>
              </w:rPr>
            </w:pPr>
            <w:r>
              <w:rPr>
                <w:rFonts w:hint="eastAsia"/>
                <w:bCs/>
                <w:color w:val="auto"/>
              </w:rPr>
              <w:t>罩棚</w:t>
            </w:r>
          </w:p>
        </w:tc>
        <w:tc>
          <w:tcPr>
            <w:tcW w:w="706" w:type="dxa"/>
            <w:vAlign w:val="center"/>
          </w:tcPr>
          <w:p w14:paraId="5CAE8C9E">
            <w:pPr>
              <w:jc w:val="center"/>
              <w:rPr>
                <w:color w:val="auto"/>
              </w:rPr>
            </w:pPr>
            <w:r>
              <w:rPr>
                <w:rFonts w:hint="eastAsia"/>
                <w:color w:val="auto"/>
              </w:rPr>
              <w:t>1座</w:t>
            </w:r>
          </w:p>
        </w:tc>
        <w:tc>
          <w:tcPr>
            <w:tcW w:w="1085" w:type="dxa"/>
            <w:vAlign w:val="center"/>
          </w:tcPr>
          <w:p w14:paraId="1C62B322">
            <w:pPr>
              <w:jc w:val="center"/>
              <w:rPr>
                <w:bCs/>
                <w:color w:val="auto"/>
              </w:rPr>
            </w:pPr>
            <w:r>
              <w:rPr>
                <w:rFonts w:hint="eastAsia"/>
                <w:bCs/>
                <w:color w:val="auto"/>
                <w:lang w:val="en-US" w:eastAsia="zh-CN"/>
              </w:rPr>
              <w:t>166.05</w:t>
            </w:r>
            <w:r>
              <w:rPr>
                <w:bCs/>
                <w:color w:val="auto"/>
              </w:rPr>
              <w:t>m</w:t>
            </w:r>
            <w:r>
              <w:rPr>
                <w:bCs/>
                <w:color w:val="auto"/>
                <w:vertAlign w:val="superscript"/>
              </w:rPr>
              <w:t>2</w:t>
            </w:r>
          </w:p>
        </w:tc>
        <w:tc>
          <w:tcPr>
            <w:tcW w:w="1232" w:type="dxa"/>
            <w:vAlign w:val="center"/>
          </w:tcPr>
          <w:p w14:paraId="059C6B94">
            <w:pPr>
              <w:jc w:val="center"/>
              <w:rPr>
                <w:bCs/>
                <w:color w:val="auto"/>
              </w:rPr>
            </w:pPr>
            <w:r>
              <w:rPr>
                <w:rFonts w:hint="eastAsia"/>
                <w:bCs/>
                <w:color w:val="auto"/>
              </w:rPr>
              <w:t>/</w:t>
            </w:r>
          </w:p>
        </w:tc>
        <w:tc>
          <w:tcPr>
            <w:tcW w:w="1743" w:type="dxa"/>
            <w:vAlign w:val="center"/>
          </w:tcPr>
          <w:p w14:paraId="2D4B0A76">
            <w:pPr>
              <w:jc w:val="center"/>
              <w:rPr>
                <w:bCs/>
                <w:color w:val="auto"/>
              </w:rPr>
            </w:pPr>
            <w:r>
              <w:rPr>
                <w:rFonts w:hint="eastAsia"/>
                <w:bCs/>
                <w:color w:val="auto"/>
              </w:rPr>
              <w:t>钢架结构</w:t>
            </w:r>
          </w:p>
        </w:tc>
        <w:tc>
          <w:tcPr>
            <w:tcW w:w="1878"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77" w:type="dxa"/>
            <w:shd w:val="clear" w:color="auto" w:fill="auto"/>
            <w:vAlign w:val="center"/>
          </w:tcPr>
          <w:p w14:paraId="1F1F385C">
            <w:pPr>
              <w:jc w:val="center"/>
              <w:rPr>
                <w:bCs/>
                <w:color w:val="auto"/>
              </w:rPr>
            </w:pPr>
            <w:r>
              <w:rPr>
                <w:rFonts w:hint="eastAsia"/>
                <w:bCs/>
                <w:color w:val="auto"/>
              </w:rPr>
              <w:t>2</w:t>
            </w:r>
          </w:p>
        </w:tc>
        <w:tc>
          <w:tcPr>
            <w:tcW w:w="1596" w:type="dxa"/>
            <w:vAlign w:val="center"/>
          </w:tcPr>
          <w:p w14:paraId="506AC7DB">
            <w:pPr>
              <w:jc w:val="center"/>
              <w:rPr>
                <w:bCs/>
                <w:color w:val="auto"/>
              </w:rPr>
            </w:pPr>
            <w:r>
              <w:rPr>
                <w:rFonts w:hint="eastAsia"/>
                <w:bCs/>
                <w:color w:val="auto"/>
              </w:rPr>
              <w:t>站房</w:t>
            </w:r>
          </w:p>
        </w:tc>
        <w:tc>
          <w:tcPr>
            <w:tcW w:w="706" w:type="dxa"/>
            <w:vAlign w:val="center"/>
          </w:tcPr>
          <w:p w14:paraId="1FD7E647">
            <w:pPr>
              <w:jc w:val="center"/>
              <w:rPr>
                <w:bCs/>
                <w:color w:val="auto"/>
              </w:rPr>
            </w:pPr>
            <w:r>
              <w:rPr>
                <w:bCs/>
                <w:color w:val="auto"/>
              </w:rPr>
              <w:t>1</w:t>
            </w:r>
            <w:r>
              <w:rPr>
                <w:rFonts w:hint="eastAsia"/>
                <w:bCs/>
                <w:color w:val="auto"/>
              </w:rPr>
              <w:t>座</w:t>
            </w:r>
          </w:p>
        </w:tc>
        <w:tc>
          <w:tcPr>
            <w:tcW w:w="1085" w:type="dxa"/>
            <w:vAlign w:val="center"/>
          </w:tcPr>
          <w:p w14:paraId="6D7524ED">
            <w:pPr>
              <w:jc w:val="center"/>
              <w:rPr>
                <w:bCs/>
                <w:color w:val="auto"/>
              </w:rPr>
            </w:pPr>
            <w:r>
              <w:rPr>
                <w:rFonts w:hint="eastAsia"/>
                <w:bCs/>
                <w:color w:val="auto"/>
                <w:lang w:val="en-US" w:eastAsia="zh-CN"/>
              </w:rPr>
              <w:t>86.9</w:t>
            </w:r>
            <w:r>
              <w:rPr>
                <w:bCs/>
                <w:color w:val="auto"/>
              </w:rPr>
              <w:t>m</w:t>
            </w:r>
            <w:r>
              <w:rPr>
                <w:bCs/>
                <w:color w:val="auto"/>
                <w:vertAlign w:val="superscript"/>
              </w:rPr>
              <w:t>2</w:t>
            </w:r>
          </w:p>
        </w:tc>
        <w:tc>
          <w:tcPr>
            <w:tcW w:w="1232" w:type="dxa"/>
            <w:vAlign w:val="center"/>
          </w:tcPr>
          <w:p w14:paraId="7F8CB4BD">
            <w:pPr>
              <w:jc w:val="center"/>
              <w:rPr>
                <w:bCs/>
                <w:color w:val="auto"/>
              </w:rPr>
            </w:pPr>
            <w:r>
              <w:rPr>
                <w:rFonts w:hint="eastAsia"/>
                <w:bCs/>
                <w:color w:val="auto"/>
              </w:rPr>
              <w:t>二级</w:t>
            </w:r>
          </w:p>
        </w:tc>
        <w:tc>
          <w:tcPr>
            <w:tcW w:w="1743" w:type="dxa"/>
            <w:vAlign w:val="center"/>
          </w:tcPr>
          <w:p w14:paraId="18777D8D">
            <w:pPr>
              <w:jc w:val="center"/>
              <w:rPr>
                <w:bCs/>
                <w:color w:val="auto"/>
              </w:rPr>
            </w:pPr>
            <w:r>
              <w:rPr>
                <w:rFonts w:hint="eastAsia"/>
                <w:bCs/>
                <w:color w:val="auto"/>
              </w:rPr>
              <w:t>砖混</w:t>
            </w:r>
          </w:p>
        </w:tc>
        <w:tc>
          <w:tcPr>
            <w:tcW w:w="1878"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677" w:type="dxa"/>
            <w:shd w:val="clear" w:color="auto" w:fill="auto"/>
            <w:vAlign w:val="center"/>
          </w:tcPr>
          <w:p w14:paraId="6BEA1FCE">
            <w:pPr>
              <w:jc w:val="center"/>
              <w:rPr>
                <w:bCs/>
                <w:color w:val="auto"/>
              </w:rPr>
            </w:pPr>
            <w:r>
              <w:rPr>
                <w:rFonts w:hint="eastAsia"/>
                <w:bCs/>
                <w:color w:val="auto"/>
              </w:rPr>
              <w:t>3</w:t>
            </w:r>
          </w:p>
        </w:tc>
        <w:tc>
          <w:tcPr>
            <w:tcW w:w="1596" w:type="dxa"/>
            <w:vAlign w:val="center"/>
          </w:tcPr>
          <w:p w14:paraId="009EA450">
            <w:pPr>
              <w:jc w:val="center"/>
              <w:rPr>
                <w:bCs/>
                <w:color w:val="auto"/>
              </w:rPr>
            </w:pPr>
            <w:r>
              <w:rPr>
                <w:rFonts w:hint="eastAsia"/>
                <w:bCs/>
                <w:color w:val="auto"/>
              </w:rPr>
              <w:t>油罐区</w:t>
            </w:r>
          </w:p>
        </w:tc>
        <w:tc>
          <w:tcPr>
            <w:tcW w:w="706" w:type="dxa"/>
            <w:vAlign w:val="center"/>
          </w:tcPr>
          <w:p w14:paraId="19C95E2B">
            <w:pPr>
              <w:jc w:val="center"/>
              <w:rPr>
                <w:bCs/>
                <w:color w:val="auto"/>
              </w:rPr>
            </w:pPr>
            <w:r>
              <w:rPr>
                <w:rFonts w:hint="eastAsia"/>
                <w:bCs/>
                <w:color w:val="auto"/>
              </w:rPr>
              <w:t>1座</w:t>
            </w:r>
          </w:p>
        </w:tc>
        <w:tc>
          <w:tcPr>
            <w:tcW w:w="1085"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32" w:type="dxa"/>
            <w:vAlign w:val="center"/>
          </w:tcPr>
          <w:p w14:paraId="634FB456">
            <w:pPr>
              <w:jc w:val="center"/>
              <w:rPr>
                <w:bCs/>
                <w:color w:val="auto"/>
              </w:rPr>
            </w:pPr>
            <w:r>
              <w:rPr>
                <w:rFonts w:hint="eastAsia"/>
                <w:bCs/>
                <w:color w:val="auto"/>
              </w:rPr>
              <w:t>/</w:t>
            </w:r>
          </w:p>
        </w:tc>
        <w:tc>
          <w:tcPr>
            <w:tcW w:w="1743" w:type="dxa"/>
            <w:vAlign w:val="center"/>
          </w:tcPr>
          <w:p w14:paraId="4E89FCD2">
            <w:pPr>
              <w:jc w:val="center"/>
              <w:rPr>
                <w:bCs/>
                <w:color w:val="auto"/>
              </w:rPr>
            </w:pPr>
            <w:r>
              <w:rPr>
                <w:rFonts w:hint="eastAsia"/>
                <w:bCs/>
                <w:color w:val="auto"/>
              </w:rPr>
              <w:t>砼</w:t>
            </w:r>
          </w:p>
        </w:tc>
        <w:tc>
          <w:tcPr>
            <w:tcW w:w="1878"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7" w:hRule="exact"/>
          <w:jc w:val="center"/>
        </w:trPr>
        <w:tc>
          <w:tcPr>
            <w:tcW w:w="677" w:type="dxa"/>
            <w:shd w:val="clear" w:color="auto" w:fill="auto"/>
            <w:vAlign w:val="center"/>
          </w:tcPr>
          <w:p w14:paraId="7CDC71B3">
            <w:pPr>
              <w:jc w:val="center"/>
              <w:rPr>
                <w:bCs/>
                <w:color w:val="auto"/>
              </w:rPr>
            </w:pPr>
            <w:r>
              <w:rPr>
                <w:rFonts w:hint="eastAsia"/>
                <w:bCs/>
                <w:color w:val="auto"/>
              </w:rPr>
              <w:t>4</w:t>
            </w:r>
          </w:p>
        </w:tc>
        <w:tc>
          <w:tcPr>
            <w:tcW w:w="1596" w:type="dxa"/>
            <w:vAlign w:val="center"/>
          </w:tcPr>
          <w:p w14:paraId="33D54701">
            <w:pPr>
              <w:jc w:val="center"/>
              <w:rPr>
                <w:bCs/>
                <w:color w:val="auto"/>
              </w:rPr>
            </w:pPr>
            <w:r>
              <w:rPr>
                <w:rFonts w:hint="eastAsia"/>
                <w:bCs/>
                <w:color w:val="auto"/>
              </w:rPr>
              <w:t>隔油池</w:t>
            </w:r>
          </w:p>
        </w:tc>
        <w:tc>
          <w:tcPr>
            <w:tcW w:w="706" w:type="dxa"/>
            <w:vAlign w:val="center"/>
          </w:tcPr>
          <w:p w14:paraId="5EAD8CB8">
            <w:pPr>
              <w:jc w:val="center"/>
              <w:rPr>
                <w:bCs/>
                <w:color w:val="auto"/>
              </w:rPr>
            </w:pPr>
            <w:r>
              <w:rPr>
                <w:rFonts w:hint="eastAsia"/>
                <w:bCs/>
                <w:color w:val="auto"/>
              </w:rPr>
              <w:t>1座</w:t>
            </w:r>
          </w:p>
        </w:tc>
        <w:tc>
          <w:tcPr>
            <w:tcW w:w="1085" w:type="dxa"/>
            <w:vAlign w:val="center"/>
          </w:tcPr>
          <w:p w14:paraId="6519AF4B">
            <w:pPr>
              <w:jc w:val="center"/>
              <w:rPr>
                <w:bCs/>
                <w:color w:val="auto"/>
              </w:rPr>
            </w:pPr>
            <w:r>
              <w:rPr>
                <w:rFonts w:hint="eastAsia"/>
                <w:bCs/>
                <w:color w:val="auto"/>
                <w:lang w:val="en-US" w:eastAsia="zh-CN"/>
              </w:rPr>
              <w:t>5.25</w:t>
            </w:r>
            <w:r>
              <w:rPr>
                <w:bCs/>
                <w:color w:val="auto"/>
              </w:rPr>
              <w:t>m</w:t>
            </w:r>
            <w:r>
              <w:rPr>
                <w:bCs/>
                <w:color w:val="auto"/>
                <w:vertAlign w:val="superscript"/>
              </w:rPr>
              <w:t>2</w:t>
            </w:r>
          </w:p>
        </w:tc>
        <w:tc>
          <w:tcPr>
            <w:tcW w:w="1232" w:type="dxa"/>
            <w:vAlign w:val="center"/>
          </w:tcPr>
          <w:p w14:paraId="6E7590C8">
            <w:pPr>
              <w:jc w:val="center"/>
              <w:rPr>
                <w:bCs/>
                <w:color w:val="auto"/>
              </w:rPr>
            </w:pPr>
            <w:r>
              <w:rPr>
                <w:rFonts w:hint="eastAsia"/>
                <w:bCs/>
                <w:color w:val="auto"/>
              </w:rPr>
              <w:t>/</w:t>
            </w:r>
          </w:p>
        </w:tc>
        <w:tc>
          <w:tcPr>
            <w:tcW w:w="1743" w:type="dxa"/>
            <w:vAlign w:val="center"/>
          </w:tcPr>
          <w:p w14:paraId="64A96C9F">
            <w:pPr>
              <w:jc w:val="center"/>
              <w:rPr>
                <w:bCs/>
                <w:color w:val="auto"/>
              </w:rPr>
            </w:pPr>
            <w:r>
              <w:rPr>
                <w:rFonts w:hint="eastAsia"/>
                <w:bCs/>
                <w:color w:val="auto"/>
              </w:rPr>
              <w:t>砼</w:t>
            </w:r>
          </w:p>
        </w:tc>
        <w:tc>
          <w:tcPr>
            <w:tcW w:w="1878"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100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布设最大间距12.0m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FF0000"/>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28</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23781"/>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30</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赣州市</w:t>
      </w:r>
      <w:r>
        <w:rPr>
          <w:rFonts w:hint="eastAsia" w:ascii="Times New Roman" w:hAnsi="Times New Roman" w:cs="Times New Roman"/>
          <w:color w:val="auto"/>
          <w:sz w:val="28"/>
          <w:szCs w:val="28"/>
          <w:highlight w:val="none"/>
        </w:rPr>
        <w:t>公安消防</w:t>
      </w:r>
      <w:r>
        <w:rPr>
          <w:rFonts w:hint="eastAsia" w:ascii="Times New Roman" w:hAnsi="Times New Roman" w:cs="Times New Roman"/>
          <w:color w:val="auto"/>
          <w:sz w:val="28"/>
          <w:szCs w:val="28"/>
          <w:highlight w:val="none"/>
          <w:lang w:val="en-US" w:eastAsia="zh-CN"/>
        </w:rPr>
        <w:t>支</w:t>
      </w:r>
      <w:r>
        <w:rPr>
          <w:rFonts w:hint="eastAsia" w:ascii="Times New Roman" w:hAnsi="Times New Roman" w:cs="Times New Roman"/>
          <w:color w:val="auto"/>
          <w:sz w:val="28"/>
          <w:szCs w:val="28"/>
          <w:highlight w:val="none"/>
        </w:rPr>
        <w:t>队出具的建筑工程消防验收意见书。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3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8"/>
        <w:gridCol w:w="2045"/>
        <w:gridCol w:w="887"/>
        <w:gridCol w:w="1279"/>
        <w:gridCol w:w="3308"/>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818"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45"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87"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79"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08"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8"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45"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87"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79"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8"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45"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87"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79"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8"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45"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87"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79"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08"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配电间</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8"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45"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87"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79"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8"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45" w:type="dxa"/>
            <w:vAlign w:val="center"/>
          </w:tcPr>
          <w:p w14:paraId="20320680">
            <w:pPr>
              <w:spacing w:line="280" w:lineRule="exact"/>
              <w:jc w:val="center"/>
              <w:rPr>
                <w:rFonts w:ascii="Times New Roman" w:hAnsi="Times New Roman" w:cs="宋体"/>
                <w:color w:val="auto"/>
              </w:rPr>
            </w:pPr>
          </w:p>
        </w:tc>
        <w:tc>
          <w:tcPr>
            <w:tcW w:w="887"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79"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18"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45"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87"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79"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818"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45"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87"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79"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08"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大余石油分公司大合加油站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肖金玉</w:t>
      </w:r>
      <w:r>
        <w:rPr>
          <w:rFonts w:hint="eastAsia" w:ascii="Times New Roman" w:hAnsi="Times New Roman" w:cs="宋体"/>
          <w:color w:val="auto"/>
          <w:sz w:val="28"/>
          <w:szCs w:val="28"/>
        </w:rPr>
        <w:t>和</w:t>
      </w:r>
      <w:r>
        <w:rPr>
          <w:rFonts w:hint="eastAsia" w:ascii="Times New Roman" w:hAnsi="Times New Roman" w:cs="宋体"/>
          <w:color w:val="auto"/>
          <w:sz w:val="28"/>
          <w:szCs w:val="28"/>
          <w:lang w:eastAsia="zh-CN"/>
        </w:rPr>
        <w:t>王霄</w:t>
      </w:r>
      <w:r>
        <w:rPr>
          <w:rFonts w:hint="eastAsia" w:ascii="Times New Roman" w:hAnsi="Times New Roman" w:cs="宋体"/>
          <w:color w:val="auto"/>
          <w:sz w:val="28"/>
          <w:szCs w:val="28"/>
        </w:rPr>
        <w:t>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肖金玉</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2025-08-20至2028-08-19</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王霄</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2025-10-21至2028-10-20</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大余石油分公司大合加油站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3758"/>
      <w:bookmarkStart w:id="48" w:name="_Toc2209"/>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30692"/>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2342"/>
      <w:bookmarkStart w:id="56" w:name="_Toc9706"/>
      <w:bookmarkStart w:id="57" w:name="_Toc28936"/>
      <w:bookmarkStart w:id="58" w:name="_Toc343692253"/>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5806"/>
      <w:bookmarkStart w:id="60" w:name="_Toc1761"/>
      <w:bookmarkStart w:id="61" w:name="_Toc19249"/>
      <w:bookmarkStart w:id="62"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FF0000"/>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6859"/>
      <w:bookmarkStart w:id="66" w:name="_Toc17404"/>
      <w:bookmarkStart w:id="67" w:name="_Toc12440"/>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w:t>
      </w:r>
      <w:r>
        <w:rPr>
          <w:rFonts w:hint="eastAsia" w:ascii="Times New Roman" w:hAnsi="Times New Roman" w:cs="宋体"/>
          <w:color w:val="auto"/>
          <w:spacing w:val="0"/>
          <w:sz w:val="28"/>
          <w:szCs w:val="28"/>
        </w:rPr>
        <w:t>调查、了解的资料分析，按照《生产安全事故分类与编码》</w:t>
      </w:r>
      <w:r>
        <w:rPr>
          <w:rFonts w:ascii="Times New Roman" w:hAnsi="Times New Roman" w:cs="Times New Roman"/>
          <w:color w:val="auto"/>
          <w:spacing w:val="0"/>
          <w:sz w:val="28"/>
          <w:szCs w:val="28"/>
        </w:rPr>
        <w:t>GB6441-</w:t>
      </w:r>
      <w:r>
        <w:rPr>
          <w:rFonts w:hint="eastAsia" w:ascii="Times New Roman" w:hAnsi="Times New Roman" w:cs="Times New Roman"/>
          <w:color w:val="auto"/>
          <w:spacing w:val="0"/>
          <w:sz w:val="28"/>
          <w:szCs w:val="28"/>
          <w:lang w:val="en-US" w:eastAsia="zh-CN"/>
        </w:rPr>
        <w:t>2025</w:t>
      </w:r>
      <w:r>
        <w:rPr>
          <w:rFonts w:hint="eastAsia" w:ascii="Times New Roman" w:hAnsi="Times New Roman" w:cs="宋体"/>
          <w:color w:val="auto"/>
          <w:spacing w:val="0"/>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6083"/>
      <w:bookmarkStart w:id="69" w:name="_Toc1287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36" w:firstLineChars="200"/>
        <w:rPr>
          <w:rFonts w:hint="eastAsia" w:ascii="Times New Roman" w:hAnsi="Times New Roman" w:cs="宋体"/>
          <w:color w:val="auto"/>
          <w:spacing w:val="-6"/>
          <w:sz w:val="28"/>
          <w:szCs w:val="28"/>
        </w:rPr>
      </w:pPr>
      <w:r>
        <w:rPr>
          <w:rFonts w:hint="eastAsia" w:ascii="Times New Roman" w:hAnsi="Times New Roman" w:cs="宋体"/>
          <w:color w:val="auto"/>
          <w:spacing w:val="-6"/>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w:t>
      </w:r>
      <w:r>
        <w:rPr>
          <w:rFonts w:hint="eastAsia" w:ascii="Times New Roman" w:hAnsi="Times New Roman" w:cs="宋体"/>
          <w:color w:val="auto"/>
          <w:spacing w:val="-6"/>
          <w:sz w:val="28"/>
          <w:szCs w:val="28"/>
        </w:rPr>
        <w:t>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258"/>
      <w:bookmarkStart w:id="73" w:name="_Toc24976"/>
      <w:bookmarkStart w:id="74" w:name="_Toc8840"/>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93BF8EC">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D8FE6B8">
      <w:p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6、大风</w:t>
      </w:r>
    </w:p>
    <w:p w14:paraId="3CD510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090"/>
      <w:bookmarkStart w:id="81"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19293"/>
      <w:bookmarkStart w:id="83" w:name="_Toc20651"/>
      <w:bookmarkStart w:id="84" w:name="_Toc5946"/>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22537"/>
      <w:bookmarkStart w:id="87" w:name="_Toc8607"/>
      <w:bookmarkStart w:id="88" w:name="_Toc18812"/>
      <w:bookmarkStart w:id="89" w:name="_Toc31633"/>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1204"/>
            <w:bookmarkStart w:id="93" w:name="_Toc28553"/>
            <w:bookmarkStart w:id="94" w:name="_Toc7354"/>
            <w:bookmarkStart w:id="95" w:name="_Toc30431"/>
            <w:bookmarkStart w:id="96" w:name="_Toc30502"/>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3345"/>
      <w:bookmarkStart w:id="104" w:name="_Toc18672"/>
      <w:bookmarkStart w:id="105" w:name="_Toc20468418"/>
      <w:bookmarkStart w:id="106" w:name="_Toc1174"/>
      <w:bookmarkStart w:id="107" w:name="_Toc90566109"/>
      <w:bookmarkStart w:id="108" w:name="_Toc92712580"/>
      <w:bookmarkStart w:id="109" w:name="_Toc11638"/>
      <w:bookmarkStart w:id="110" w:name="_Toc30901"/>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24868"/>
      <w:bookmarkStart w:id="114" w:name="_Toc12230"/>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13417"/>
      <w:bookmarkStart w:id="117" w:name="_Toc92712582"/>
      <w:bookmarkStart w:id="118" w:name="_Toc68180459"/>
      <w:bookmarkStart w:id="119" w:name="_Toc25391"/>
      <w:bookmarkStart w:id="120" w:name="_Toc20468420"/>
      <w:bookmarkStart w:id="121"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20468421"/>
      <w:bookmarkStart w:id="125" w:name="_Toc7145"/>
      <w:bookmarkStart w:id="126" w:name="_Toc92712584"/>
      <w:bookmarkStart w:id="127" w:name="_Toc5789"/>
      <w:bookmarkStart w:id="128" w:name="_Toc22797"/>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0468422"/>
      <w:bookmarkStart w:id="130" w:name="_Toc10875"/>
      <w:bookmarkStart w:id="131" w:name="_Toc90566112"/>
      <w:bookmarkStart w:id="132" w:name="_Toc2095"/>
      <w:bookmarkStart w:id="133" w:name="_Toc2146"/>
      <w:bookmarkStart w:id="134" w:name="_Toc9271258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1479"/>
      <w:bookmarkStart w:id="136" w:name="_Toc4733"/>
      <w:bookmarkStart w:id="137" w:name="_Toc3486"/>
      <w:bookmarkStart w:id="138" w:name="_Toc343692262"/>
      <w:bookmarkStart w:id="139" w:name="_Toc24115"/>
      <w:bookmarkStart w:id="140" w:name="_Toc20468423"/>
      <w:bookmarkStart w:id="141" w:name="_Toc92712586"/>
      <w:bookmarkStart w:id="142" w:name="_Toc2536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4861"/>
      <w:bookmarkStart w:id="144" w:name="_Toc20468424"/>
      <w:bookmarkStart w:id="145" w:name="_Toc92712587"/>
      <w:bookmarkStart w:id="146" w:name="_Toc22504"/>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9784"/>
      <w:bookmarkStart w:id="149" w:name="_Toc92712588"/>
      <w:bookmarkStart w:id="150" w:name="_Toc20468425"/>
      <w:bookmarkStart w:id="151" w:name="_Toc32059"/>
      <w:bookmarkStart w:id="152"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6"/>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1"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1"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1"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1"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1"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1"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1"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1"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1"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1"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1"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1"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1"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84"/>
      <w:bookmarkStart w:id="154" w:name="_Toc26056"/>
      <w:bookmarkStart w:id="155" w:name="_Toc25652"/>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default" w:ascii="Times New Roman" w:hAnsi="Times New Roman" w:cs="Times New Roman"/>
          <w:color w:val="auto"/>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单层卧式储罐，密闭卸油，设置了液位、温度监测报警和切断设施，设置了油气泄漏检测报警设施，设置了符合标准要求的通气管，卸油作业设置了防拉脱措施，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9007"/>
      <w:bookmarkStart w:id="158" w:name="_Toc92712590"/>
      <w:bookmarkStart w:id="159" w:name="_Toc4183"/>
      <w:bookmarkStart w:id="160" w:name="_Toc10888"/>
      <w:bookmarkStart w:id="161" w:name="_Toc9240"/>
      <w:bookmarkStart w:id="162" w:name="_Toc3721"/>
      <w:bookmarkStart w:id="163" w:name="_Toc92712591"/>
      <w:bookmarkStart w:id="164" w:name="_Toc92712592"/>
      <w:bookmarkStart w:id="165" w:name="_Toc30385"/>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7"/>
        <w:gridCol w:w="4864"/>
        <w:gridCol w:w="2843"/>
        <w:gridCol w:w="815"/>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817"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64"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43"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15"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9339"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64"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43"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15"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64"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43"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64"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43"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64"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43"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15"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64"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43"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64"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43"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15"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9339"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4"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43"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15"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4"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43"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15"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817"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64"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43"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15"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64"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43"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15"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817"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64"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43"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15"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9339"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4"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43"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15"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9339"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4"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43"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15"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817"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4"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43"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15"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9339"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817"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4"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43"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15"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4"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43"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15"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817"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64"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43"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15"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64"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43"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15"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64"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43"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15"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64"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43"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15"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817"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64"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43"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15"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817"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64"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43"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15"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0C893FD">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FF0000"/>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558"/>
        <w:gridCol w:w="1922"/>
        <w:gridCol w:w="545"/>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453"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012"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7D2F2EAC">
            <w:pPr>
              <w:numPr>
                <w:ilvl w:val="0"/>
                <w:numId w:val="5"/>
              </w:numPr>
              <w:jc w:val="center"/>
              <w:rPr>
                <w:rFonts w:ascii="宋体" w:hAnsi="宋体"/>
                <w:color w:val="auto"/>
              </w:rPr>
            </w:pPr>
          </w:p>
        </w:tc>
        <w:tc>
          <w:tcPr>
            <w:tcW w:w="3453"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012"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6" w:type="pct"/>
            <w:vAlign w:val="center"/>
          </w:tcPr>
          <w:p w14:paraId="2061443F">
            <w:pPr>
              <w:numPr>
                <w:ilvl w:val="0"/>
                <w:numId w:val="5"/>
              </w:numPr>
              <w:jc w:val="center"/>
              <w:rPr>
                <w:rFonts w:ascii="宋体" w:hAnsi="宋体"/>
                <w:color w:val="auto"/>
              </w:rPr>
            </w:pPr>
          </w:p>
        </w:tc>
        <w:tc>
          <w:tcPr>
            <w:tcW w:w="3453"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012"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53E4075B">
            <w:pPr>
              <w:numPr>
                <w:ilvl w:val="0"/>
                <w:numId w:val="5"/>
              </w:numPr>
              <w:jc w:val="center"/>
              <w:rPr>
                <w:rFonts w:ascii="宋体" w:hAnsi="宋体"/>
                <w:color w:val="auto"/>
              </w:rPr>
            </w:pPr>
          </w:p>
        </w:tc>
        <w:tc>
          <w:tcPr>
            <w:tcW w:w="3453"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012"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6" w:type="pct"/>
            <w:vAlign w:val="center"/>
          </w:tcPr>
          <w:p w14:paraId="7747CC59">
            <w:pPr>
              <w:numPr>
                <w:ilvl w:val="0"/>
                <w:numId w:val="5"/>
              </w:numPr>
              <w:jc w:val="center"/>
              <w:rPr>
                <w:rFonts w:ascii="宋体" w:hAnsi="宋体"/>
                <w:color w:val="auto"/>
              </w:rPr>
            </w:pPr>
          </w:p>
        </w:tc>
        <w:tc>
          <w:tcPr>
            <w:tcW w:w="3453"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012"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6" w:type="pct"/>
            <w:vAlign w:val="center"/>
          </w:tcPr>
          <w:p w14:paraId="52AE660B">
            <w:pPr>
              <w:numPr>
                <w:ilvl w:val="0"/>
                <w:numId w:val="5"/>
              </w:numPr>
              <w:jc w:val="center"/>
              <w:rPr>
                <w:rFonts w:ascii="宋体" w:hAnsi="宋体"/>
                <w:color w:val="auto"/>
              </w:rPr>
            </w:pPr>
          </w:p>
        </w:tc>
        <w:tc>
          <w:tcPr>
            <w:tcW w:w="3453"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012"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6" w:type="pct"/>
            <w:vAlign w:val="center"/>
          </w:tcPr>
          <w:p w14:paraId="7430DA5E">
            <w:pPr>
              <w:numPr>
                <w:ilvl w:val="0"/>
                <w:numId w:val="5"/>
              </w:numPr>
              <w:jc w:val="center"/>
              <w:rPr>
                <w:rFonts w:ascii="宋体" w:hAnsi="宋体"/>
                <w:color w:val="auto"/>
              </w:rPr>
            </w:pPr>
          </w:p>
        </w:tc>
        <w:tc>
          <w:tcPr>
            <w:tcW w:w="3453"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012"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2AF7BD0F">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2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011"/>
        <w:gridCol w:w="2834"/>
        <w:gridCol w:w="1610"/>
        <w:gridCol w:w="1031"/>
        <w:gridCol w:w="1012"/>
      </w:tblGrid>
      <w:tr w14:paraId="4CA05D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84" w:type="pct"/>
            <w:vAlign w:val="center"/>
          </w:tcPr>
          <w:p w14:paraId="63074302">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41" w:type="pct"/>
            <w:vAlign w:val="center"/>
          </w:tcPr>
          <w:p w14:paraId="0222EDB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17" w:type="pct"/>
            <w:vAlign w:val="center"/>
          </w:tcPr>
          <w:p w14:paraId="5C8EECCF">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62" w:type="pct"/>
            <w:vAlign w:val="center"/>
          </w:tcPr>
          <w:p w14:paraId="3DC51DAC">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52" w:type="pct"/>
            <w:shd w:val="clear" w:color="auto" w:fill="auto"/>
            <w:vAlign w:val="center"/>
          </w:tcPr>
          <w:p w14:paraId="6D996580">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42" w:type="pct"/>
            <w:shd w:val="clear" w:color="auto" w:fill="auto"/>
            <w:vAlign w:val="center"/>
          </w:tcPr>
          <w:p w14:paraId="4BD3EDF7">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72426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restart"/>
            <w:vAlign w:val="center"/>
          </w:tcPr>
          <w:p w14:paraId="29CED7A0">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41" w:type="pct"/>
            <w:shd w:val="clear" w:color="auto" w:fill="auto"/>
            <w:vAlign w:val="center"/>
          </w:tcPr>
          <w:p w14:paraId="6733DE3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1517" w:type="pct"/>
            <w:shd w:val="clear" w:color="auto" w:fill="auto"/>
            <w:vAlign w:val="center"/>
          </w:tcPr>
          <w:p w14:paraId="75A1054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G323国道(伯坚大道)</w:t>
            </w:r>
          </w:p>
        </w:tc>
        <w:tc>
          <w:tcPr>
            <w:tcW w:w="862" w:type="pct"/>
            <w:vAlign w:val="center"/>
          </w:tcPr>
          <w:p w14:paraId="4F118B1A">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17.3/10.2</w:t>
            </w:r>
          </w:p>
        </w:tc>
        <w:tc>
          <w:tcPr>
            <w:tcW w:w="552" w:type="pct"/>
            <w:shd w:val="clear" w:color="auto" w:fill="auto"/>
            <w:vAlign w:val="center"/>
          </w:tcPr>
          <w:p w14:paraId="0379E936">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42" w:type="pct"/>
            <w:shd w:val="clear" w:color="auto" w:fill="auto"/>
            <w:vAlign w:val="center"/>
          </w:tcPr>
          <w:p w14:paraId="4B8A3B6A">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8B54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0939B78E">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481BF8A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1517" w:type="pct"/>
            <w:shd w:val="clear" w:color="auto" w:fill="auto"/>
            <w:vAlign w:val="center"/>
          </w:tcPr>
          <w:p w14:paraId="6A8DFBB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X701县道</w:t>
            </w:r>
          </w:p>
        </w:tc>
        <w:tc>
          <w:tcPr>
            <w:tcW w:w="862" w:type="pct"/>
            <w:vAlign w:val="center"/>
          </w:tcPr>
          <w:p w14:paraId="682D683E">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7.5/10.9</w:t>
            </w:r>
          </w:p>
        </w:tc>
        <w:tc>
          <w:tcPr>
            <w:tcW w:w="552" w:type="pct"/>
            <w:vAlign w:val="center"/>
          </w:tcPr>
          <w:p w14:paraId="193CE4EF">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5/3</w:t>
            </w:r>
          </w:p>
        </w:tc>
        <w:tc>
          <w:tcPr>
            <w:tcW w:w="542" w:type="pct"/>
            <w:vAlign w:val="center"/>
          </w:tcPr>
          <w:p w14:paraId="12D271E5">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224118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84" w:type="pct"/>
            <w:vMerge w:val="continue"/>
            <w:vAlign w:val="center"/>
          </w:tcPr>
          <w:p w14:paraId="70EACCC0">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5A7E44B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517" w:type="pct"/>
            <w:shd w:val="clear" w:color="auto" w:fill="auto"/>
            <w:vAlign w:val="center"/>
          </w:tcPr>
          <w:p w14:paraId="13BF392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862" w:type="pct"/>
            <w:vAlign w:val="center"/>
          </w:tcPr>
          <w:p w14:paraId="31E0ADE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12.7/21.9</w:t>
            </w:r>
          </w:p>
        </w:tc>
        <w:tc>
          <w:tcPr>
            <w:tcW w:w="552" w:type="pct"/>
            <w:vAlign w:val="center"/>
          </w:tcPr>
          <w:p w14:paraId="317795F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11841B2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404E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6FBB8DC1">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3FE7452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517" w:type="pct"/>
            <w:shd w:val="clear" w:color="auto" w:fill="auto"/>
            <w:vAlign w:val="center"/>
          </w:tcPr>
          <w:p w14:paraId="4B5F91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862" w:type="pct"/>
            <w:vAlign w:val="center"/>
          </w:tcPr>
          <w:p w14:paraId="0B0D5D1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20.4/23.0</w:t>
            </w:r>
          </w:p>
        </w:tc>
        <w:tc>
          <w:tcPr>
            <w:tcW w:w="552" w:type="pct"/>
            <w:vAlign w:val="center"/>
          </w:tcPr>
          <w:p w14:paraId="4A5596E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2658050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D818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84" w:type="pct"/>
            <w:vMerge w:val="continue"/>
            <w:vAlign w:val="center"/>
          </w:tcPr>
          <w:p w14:paraId="61AA6D7A">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4BFF069F">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东北侧</w:t>
            </w:r>
          </w:p>
        </w:tc>
        <w:tc>
          <w:tcPr>
            <w:tcW w:w="1517" w:type="pct"/>
            <w:shd w:val="clear" w:color="auto" w:fill="auto"/>
            <w:vAlign w:val="center"/>
          </w:tcPr>
          <w:p w14:paraId="3656E1A2">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杂物间（三类保护物）</w:t>
            </w:r>
          </w:p>
        </w:tc>
        <w:tc>
          <w:tcPr>
            <w:tcW w:w="862" w:type="pct"/>
            <w:vAlign w:val="center"/>
          </w:tcPr>
          <w:p w14:paraId="49041F5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23.7/25.2</w:t>
            </w:r>
          </w:p>
        </w:tc>
        <w:tc>
          <w:tcPr>
            <w:tcW w:w="552" w:type="pct"/>
            <w:vAlign w:val="center"/>
          </w:tcPr>
          <w:p w14:paraId="2619BF8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5AFFFC2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2F0F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7C38BBA3">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4B48436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东北侧</w:t>
            </w:r>
          </w:p>
        </w:tc>
        <w:tc>
          <w:tcPr>
            <w:tcW w:w="1517" w:type="pct"/>
            <w:shd w:val="clear" w:color="auto" w:fill="auto"/>
            <w:vAlign w:val="center"/>
          </w:tcPr>
          <w:p w14:paraId="47C9CCA0">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民房（三类保护物）</w:t>
            </w:r>
          </w:p>
        </w:tc>
        <w:tc>
          <w:tcPr>
            <w:tcW w:w="862" w:type="pct"/>
            <w:vAlign w:val="center"/>
          </w:tcPr>
          <w:p w14:paraId="5018EA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21.4/23</w:t>
            </w:r>
          </w:p>
        </w:tc>
        <w:tc>
          <w:tcPr>
            <w:tcW w:w="552" w:type="pct"/>
            <w:vAlign w:val="center"/>
          </w:tcPr>
          <w:p w14:paraId="5AA3D4B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6B2806E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4A10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84" w:type="pct"/>
            <w:vMerge w:val="continue"/>
            <w:vAlign w:val="center"/>
          </w:tcPr>
          <w:p w14:paraId="2FDE0797">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B0957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1517" w:type="pct"/>
            <w:shd w:val="clear" w:color="auto" w:fill="auto"/>
            <w:vAlign w:val="center"/>
          </w:tcPr>
          <w:p w14:paraId="5C8048F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架空电力线(有绝缘层，H=4m)</w:t>
            </w:r>
          </w:p>
        </w:tc>
        <w:tc>
          <w:tcPr>
            <w:tcW w:w="862" w:type="pct"/>
            <w:vAlign w:val="center"/>
          </w:tcPr>
          <w:p w14:paraId="314C806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21.5/21.9</w:t>
            </w:r>
          </w:p>
        </w:tc>
        <w:tc>
          <w:tcPr>
            <w:tcW w:w="552" w:type="pct"/>
            <w:vAlign w:val="center"/>
          </w:tcPr>
          <w:p w14:paraId="18C8D39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434D4DA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CEC7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310DF536">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267FA92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1517" w:type="pct"/>
            <w:shd w:val="clear" w:color="auto" w:fill="auto"/>
            <w:vAlign w:val="center"/>
          </w:tcPr>
          <w:p w14:paraId="6E79B3D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862" w:type="pct"/>
            <w:vAlign w:val="center"/>
          </w:tcPr>
          <w:p w14:paraId="1B190BF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23.0/23.0</w:t>
            </w:r>
          </w:p>
        </w:tc>
        <w:tc>
          <w:tcPr>
            <w:tcW w:w="552" w:type="pct"/>
            <w:vAlign w:val="center"/>
          </w:tcPr>
          <w:p w14:paraId="0578AD6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42" w:type="pct"/>
            <w:vAlign w:val="center"/>
          </w:tcPr>
          <w:p w14:paraId="451ADD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9D46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restart"/>
            <w:vAlign w:val="center"/>
          </w:tcPr>
          <w:p w14:paraId="53565362">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41" w:type="pct"/>
            <w:shd w:val="clear" w:color="auto" w:fill="auto"/>
            <w:vAlign w:val="center"/>
          </w:tcPr>
          <w:p w14:paraId="2EAD6FB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1517" w:type="pct"/>
            <w:shd w:val="clear" w:color="auto" w:fill="auto"/>
            <w:vAlign w:val="center"/>
          </w:tcPr>
          <w:p w14:paraId="388427F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G323国道(伯坚大道)</w:t>
            </w:r>
          </w:p>
        </w:tc>
        <w:tc>
          <w:tcPr>
            <w:tcW w:w="862" w:type="pct"/>
            <w:vAlign w:val="center"/>
          </w:tcPr>
          <w:p w14:paraId="0D4CE38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23.1/23.1</w:t>
            </w:r>
          </w:p>
        </w:tc>
        <w:tc>
          <w:tcPr>
            <w:tcW w:w="552" w:type="pct"/>
            <w:shd w:val="clear" w:color="auto" w:fill="auto"/>
            <w:vAlign w:val="center"/>
          </w:tcPr>
          <w:p w14:paraId="3DC9356F">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42" w:type="pct"/>
            <w:vAlign w:val="center"/>
          </w:tcPr>
          <w:p w14:paraId="109B723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4FAC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2FBB703F">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2AC195F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1517" w:type="pct"/>
            <w:shd w:val="clear" w:color="auto" w:fill="auto"/>
            <w:vAlign w:val="center"/>
          </w:tcPr>
          <w:p w14:paraId="76345F4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X701县道</w:t>
            </w:r>
          </w:p>
        </w:tc>
        <w:tc>
          <w:tcPr>
            <w:tcW w:w="862" w:type="pct"/>
            <w:vAlign w:val="center"/>
          </w:tcPr>
          <w:p w14:paraId="0304D6E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11.3/11.3</w:t>
            </w:r>
          </w:p>
        </w:tc>
        <w:tc>
          <w:tcPr>
            <w:tcW w:w="552" w:type="pct"/>
            <w:shd w:val="clear" w:color="auto" w:fill="auto"/>
            <w:vAlign w:val="center"/>
          </w:tcPr>
          <w:p w14:paraId="10D1D5C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5/3</w:t>
            </w:r>
          </w:p>
        </w:tc>
        <w:tc>
          <w:tcPr>
            <w:tcW w:w="542" w:type="pct"/>
            <w:vAlign w:val="center"/>
          </w:tcPr>
          <w:p w14:paraId="4C7E1FD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3F9F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84" w:type="pct"/>
            <w:vMerge w:val="continue"/>
            <w:vAlign w:val="center"/>
          </w:tcPr>
          <w:p w14:paraId="367D8122">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4F725F3B">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517" w:type="pct"/>
            <w:shd w:val="clear" w:color="auto" w:fill="auto"/>
            <w:vAlign w:val="center"/>
          </w:tcPr>
          <w:p w14:paraId="03FF9C9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862" w:type="pct"/>
            <w:vAlign w:val="center"/>
          </w:tcPr>
          <w:p w14:paraId="57C95AB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13.5/13.5</w:t>
            </w:r>
          </w:p>
        </w:tc>
        <w:tc>
          <w:tcPr>
            <w:tcW w:w="552" w:type="pct"/>
            <w:shd w:val="clear" w:color="auto" w:fill="auto"/>
            <w:vAlign w:val="center"/>
          </w:tcPr>
          <w:p w14:paraId="0374B40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709FE74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00A6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84" w:type="pct"/>
            <w:vMerge w:val="continue"/>
            <w:vAlign w:val="center"/>
          </w:tcPr>
          <w:p w14:paraId="729FF255">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6589748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517" w:type="pct"/>
            <w:shd w:val="clear" w:color="auto" w:fill="auto"/>
            <w:vAlign w:val="center"/>
          </w:tcPr>
          <w:p w14:paraId="68DFDEB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862" w:type="pct"/>
            <w:vAlign w:val="center"/>
          </w:tcPr>
          <w:p w14:paraId="48C9697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19.9/19.9</w:t>
            </w:r>
          </w:p>
        </w:tc>
        <w:tc>
          <w:tcPr>
            <w:tcW w:w="552" w:type="pct"/>
            <w:shd w:val="clear" w:color="auto" w:fill="auto"/>
            <w:vAlign w:val="center"/>
          </w:tcPr>
          <w:p w14:paraId="6E67481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3FFACF9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FE73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84" w:type="pct"/>
            <w:vMerge w:val="continue"/>
            <w:vAlign w:val="center"/>
          </w:tcPr>
          <w:p w14:paraId="5DBB1BD6">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3C3525F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1517" w:type="pct"/>
            <w:shd w:val="clear" w:color="auto" w:fill="auto"/>
            <w:vAlign w:val="center"/>
          </w:tcPr>
          <w:p w14:paraId="674D228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杂物间（三类保护物）</w:t>
            </w:r>
          </w:p>
        </w:tc>
        <w:tc>
          <w:tcPr>
            <w:tcW w:w="862" w:type="pct"/>
            <w:vAlign w:val="center"/>
          </w:tcPr>
          <w:p w14:paraId="597EA60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22.0/22.0</w:t>
            </w:r>
          </w:p>
        </w:tc>
        <w:tc>
          <w:tcPr>
            <w:tcW w:w="552" w:type="pct"/>
            <w:shd w:val="clear" w:color="auto" w:fill="auto"/>
            <w:vAlign w:val="center"/>
          </w:tcPr>
          <w:p w14:paraId="6D7DD66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589C817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CA87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84" w:type="pct"/>
            <w:vMerge w:val="continue"/>
            <w:vAlign w:val="center"/>
          </w:tcPr>
          <w:p w14:paraId="6D216F08">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36B1EAE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1517" w:type="pct"/>
            <w:shd w:val="clear" w:color="auto" w:fill="auto"/>
            <w:vAlign w:val="center"/>
          </w:tcPr>
          <w:p w14:paraId="6ECDAEB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862" w:type="pct"/>
            <w:vAlign w:val="center"/>
          </w:tcPr>
          <w:p w14:paraId="68956A0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19.8/19.8</w:t>
            </w:r>
          </w:p>
        </w:tc>
        <w:tc>
          <w:tcPr>
            <w:tcW w:w="552" w:type="pct"/>
            <w:shd w:val="clear" w:color="auto" w:fill="auto"/>
            <w:vAlign w:val="center"/>
          </w:tcPr>
          <w:p w14:paraId="5F269BD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66D54B1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A01C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84" w:type="pct"/>
            <w:vMerge w:val="continue"/>
            <w:vAlign w:val="center"/>
          </w:tcPr>
          <w:p w14:paraId="0110C4C0">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002B3FE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1517" w:type="pct"/>
            <w:shd w:val="clear" w:color="auto" w:fill="auto"/>
            <w:vAlign w:val="center"/>
          </w:tcPr>
          <w:p w14:paraId="6111134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架空电力线(有绝缘层，H=4m)</w:t>
            </w:r>
          </w:p>
        </w:tc>
        <w:tc>
          <w:tcPr>
            <w:tcW w:w="862" w:type="pct"/>
            <w:vAlign w:val="center"/>
          </w:tcPr>
          <w:p w14:paraId="55B23C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19.8/19.8</w:t>
            </w:r>
          </w:p>
        </w:tc>
        <w:tc>
          <w:tcPr>
            <w:tcW w:w="552" w:type="pct"/>
            <w:shd w:val="clear" w:color="auto" w:fill="auto"/>
            <w:vAlign w:val="center"/>
          </w:tcPr>
          <w:p w14:paraId="5A57D11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5BD291C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A2200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984" w:type="pct"/>
            <w:vMerge w:val="continue"/>
            <w:vAlign w:val="center"/>
          </w:tcPr>
          <w:p w14:paraId="30F30083">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3E2973B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1517" w:type="pct"/>
            <w:shd w:val="clear" w:color="auto" w:fill="auto"/>
            <w:vAlign w:val="center"/>
          </w:tcPr>
          <w:p w14:paraId="64F146D0">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862" w:type="pct"/>
            <w:vAlign w:val="center"/>
          </w:tcPr>
          <w:p w14:paraId="7B1A960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21.6/21.6</w:t>
            </w:r>
          </w:p>
        </w:tc>
        <w:tc>
          <w:tcPr>
            <w:tcW w:w="552" w:type="pct"/>
            <w:shd w:val="clear" w:color="auto" w:fill="auto"/>
            <w:vAlign w:val="center"/>
          </w:tcPr>
          <w:p w14:paraId="10F58E6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0571AF4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5606F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restart"/>
            <w:vAlign w:val="center"/>
          </w:tcPr>
          <w:p w14:paraId="0C407109">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41" w:type="pct"/>
            <w:shd w:val="clear" w:color="auto" w:fill="auto"/>
            <w:vAlign w:val="center"/>
          </w:tcPr>
          <w:p w14:paraId="0D4786F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南</w:t>
            </w:r>
            <w:r>
              <w:rPr>
                <w:rFonts w:hint="eastAsia" w:ascii="Times New Roman" w:hAnsi="Times New Roman" w:cs="Times New Roman"/>
                <w:color w:val="auto"/>
                <w:lang w:val="en-US" w:eastAsia="zh-CN"/>
              </w:rPr>
              <w:t>侧</w:t>
            </w:r>
          </w:p>
        </w:tc>
        <w:tc>
          <w:tcPr>
            <w:tcW w:w="1517" w:type="pct"/>
            <w:shd w:val="clear" w:color="auto" w:fill="auto"/>
            <w:vAlign w:val="center"/>
          </w:tcPr>
          <w:p w14:paraId="1F64C933">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G323国道(伯坚大道)</w:t>
            </w:r>
          </w:p>
        </w:tc>
        <w:tc>
          <w:tcPr>
            <w:tcW w:w="862" w:type="pct"/>
            <w:vAlign w:val="center"/>
          </w:tcPr>
          <w:p w14:paraId="570B574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16.0/15.8</w:t>
            </w:r>
          </w:p>
        </w:tc>
        <w:tc>
          <w:tcPr>
            <w:tcW w:w="552" w:type="pct"/>
            <w:shd w:val="clear" w:color="auto" w:fill="auto"/>
            <w:vAlign w:val="center"/>
          </w:tcPr>
          <w:p w14:paraId="610AB080">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5/3</w:t>
            </w:r>
          </w:p>
        </w:tc>
        <w:tc>
          <w:tcPr>
            <w:tcW w:w="542" w:type="pct"/>
            <w:vAlign w:val="center"/>
          </w:tcPr>
          <w:p w14:paraId="15FEA5E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C85D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1E37619B">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A7799F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1517" w:type="pct"/>
            <w:shd w:val="clear" w:color="auto" w:fill="auto"/>
            <w:vAlign w:val="center"/>
          </w:tcPr>
          <w:p w14:paraId="41E085C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X701县道</w:t>
            </w:r>
          </w:p>
        </w:tc>
        <w:tc>
          <w:tcPr>
            <w:tcW w:w="862" w:type="pct"/>
            <w:vAlign w:val="center"/>
          </w:tcPr>
          <w:p w14:paraId="42177F0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22.1/19.9</w:t>
            </w:r>
          </w:p>
        </w:tc>
        <w:tc>
          <w:tcPr>
            <w:tcW w:w="552" w:type="pct"/>
            <w:shd w:val="clear" w:color="auto" w:fill="auto"/>
            <w:vAlign w:val="center"/>
          </w:tcPr>
          <w:p w14:paraId="7521603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5/3</w:t>
            </w:r>
          </w:p>
        </w:tc>
        <w:tc>
          <w:tcPr>
            <w:tcW w:w="542" w:type="pct"/>
            <w:vAlign w:val="center"/>
          </w:tcPr>
          <w:p w14:paraId="02100A4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76B5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84" w:type="pct"/>
            <w:vMerge w:val="continue"/>
            <w:vAlign w:val="center"/>
          </w:tcPr>
          <w:p w14:paraId="60699D20">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4FA3D331">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517" w:type="pct"/>
            <w:shd w:val="clear" w:color="auto" w:fill="auto"/>
            <w:vAlign w:val="center"/>
          </w:tcPr>
          <w:p w14:paraId="7AE48BA1">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架空电力线(有绝缘层，H=7m)</w:t>
            </w:r>
          </w:p>
        </w:tc>
        <w:tc>
          <w:tcPr>
            <w:tcW w:w="862" w:type="pct"/>
            <w:vAlign w:val="center"/>
          </w:tcPr>
          <w:p w14:paraId="7C5AFA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21.4/21.4</w:t>
            </w:r>
          </w:p>
        </w:tc>
        <w:tc>
          <w:tcPr>
            <w:tcW w:w="552" w:type="pct"/>
            <w:shd w:val="clear" w:color="auto" w:fill="auto"/>
            <w:vAlign w:val="center"/>
          </w:tcPr>
          <w:p w14:paraId="161A4B4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34097BB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129D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78068848">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13F3CA6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1517" w:type="pct"/>
            <w:shd w:val="clear" w:color="auto" w:fill="auto"/>
            <w:vAlign w:val="center"/>
          </w:tcPr>
          <w:p w14:paraId="2C3EE39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862" w:type="pct"/>
            <w:vAlign w:val="center"/>
          </w:tcPr>
          <w:p w14:paraId="75653CE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25.3/25.5</w:t>
            </w:r>
          </w:p>
        </w:tc>
        <w:tc>
          <w:tcPr>
            <w:tcW w:w="552" w:type="pct"/>
            <w:shd w:val="clear" w:color="auto" w:fill="auto"/>
            <w:vAlign w:val="center"/>
          </w:tcPr>
          <w:p w14:paraId="0572600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6B28833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D219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66AD9DC6">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2317305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1517" w:type="pct"/>
            <w:shd w:val="clear" w:color="auto" w:fill="auto"/>
            <w:vAlign w:val="center"/>
          </w:tcPr>
          <w:p w14:paraId="07F1B1E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杂物间（三类保护物）</w:t>
            </w:r>
          </w:p>
        </w:tc>
        <w:tc>
          <w:tcPr>
            <w:tcW w:w="862" w:type="pct"/>
            <w:vAlign w:val="center"/>
          </w:tcPr>
          <w:p w14:paraId="4A22E73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20.8/22.2</w:t>
            </w:r>
          </w:p>
        </w:tc>
        <w:tc>
          <w:tcPr>
            <w:tcW w:w="552" w:type="pct"/>
            <w:shd w:val="clear" w:color="auto" w:fill="auto"/>
            <w:vAlign w:val="center"/>
          </w:tcPr>
          <w:p w14:paraId="58B5B50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2DE83B3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AAC0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4" w:type="pct"/>
            <w:vMerge w:val="continue"/>
            <w:vAlign w:val="center"/>
          </w:tcPr>
          <w:p w14:paraId="6B479D56">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4F445B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东北侧</w:t>
            </w:r>
          </w:p>
        </w:tc>
        <w:tc>
          <w:tcPr>
            <w:tcW w:w="1517" w:type="pct"/>
            <w:shd w:val="clear" w:color="auto" w:fill="auto"/>
            <w:vAlign w:val="center"/>
          </w:tcPr>
          <w:p w14:paraId="252B3B3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862" w:type="pct"/>
            <w:vAlign w:val="center"/>
          </w:tcPr>
          <w:p w14:paraId="3D317937">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15.1/17.0</w:t>
            </w:r>
          </w:p>
        </w:tc>
        <w:tc>
          <w:tcPr>
            <w:tcW w:w="552" w:type="pct"/>
            <w:shd w:val="clear" w:color="auto" w:fill="auto"/>
            <w:vAlign w:val="center"/>
          </w:tcPr>
          <w:p w14:paraId="4F6370B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43F248D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A98D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84" w:type="pct"/>
            <w:vMerge w:val="continue"/>
            <w:vAlign w:val="center"/>
          </w:tcPr>
          <w:p w14:paraId="48AB8672">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5B45ABC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1517" w:type="pct"/>
            <w:shd w:val="clear" w:color="auto" w:fill="auto"/>
            <w:vAlign w:val="center"/>
          </w:tcPr>
          <w:p w14:paraId="6A72016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架空电力线(有绝缘层，H=4m)</w:t>
            </w:r>
          </w:p>
        </w:tc>
        <w:tc>
          <w:tcPr>
            <w:tcW w:w="862" w:type="pct"/>
            <w:vAlign w:val="center"/>
          </w:tcPr>
          <w:p w14:paraId="66366C7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12.3/14.8</w:t>
            </w:r>
          </w:p>
        </w:tc>
        <w:tc>
          <w:tcPr>
            <w:tcW w:w="552" w:type="pct"/>
            <w:shd w:val="clear" w:color="auto" w:fill="auto"/>
            <w:vAlign w:val="center"/>
          </w:tcPr>
          <w:p w14:paraId="5F1FA0F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28B86F76">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B7392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84" w:type="pct"/>
            <w:vMerge w:val="continue"/>
            <w:vAlign w:val="center"/>
          </w:tcPr>
          <w:p w14:paraId="7653EE9B">
            <w:pPr>
              <w:spacing w:line="240" w:lineRule="exact"/>
              <w:jc w:val="center"/>
              <w:rPr>
                <w:rFonts w:ascii="Times New Roman" w:hAnsi="Times New Roman" w:cs="Times New Roman"/>
                <w:bCs/>
                <w:color w:val="auto"/>
                <w:szCs w:val="24"/>
              </w:rPr>
            </w:pPr>
          </w:p>
        </w:tc>
        <w:tc>
          <w:tcPr>
            <w:tcW w:w="541" w:type="pct"/>
            <w:shd w:val="clear" w:color="auto" w:fill="auto"/>
            <w:vAlign w:val="center"/>
          </w:tcPr>
          <w:p w14:paraId="7E46959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东侧</w:t>
            </w:r>
          </w:p>
        </w:tc>
        <w:tc>
          <w:tcPr>
            <w:tcW w:w="1517" w:type="pct"/>
            <w:shd w:val="clear" w:color="auto" w:fill="auto"/>
            <w:vAlign w:val="center"/>
          </w:tcPr>
          <w:p w14:paraId="12670B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民房(三类保护物)</w:t>
            </w:r>
          </w:p>
        </w:tc>
        <w:tc>
          <w:tcPr>
            <w:tcW w:w="862" w:type="pct"/>
            <w:vAlign w:val="center"/>
          </w:tcPr>
          <w:p w14:paraId="4E69BD2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13.3/15.8</w:t>
            </w:r>
          </w:p>
        </w:tc>
        <w:tc>
          <w:tcPr>
            <w:tcW w:w="552" w:type="pct"/>
            <w:shd w:val="clear" w:color="auto" w:fill="auto"/>
            <w:vAlign w:val="center"/>
          </w:tcPr>
          <w:p w14:paraId="35810CA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42" w:type="pct"/>
            <w:vAlign w:val="center"/>
          </w:tcPr>
          <w:p w14:paraId="13ADA9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08"/>
      <w:bookmarkStart w:id="168" w:name="_Toc6353"/>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8</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0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70"/>
        <w:gridCol w:w="1813"/>
        <w:gridCol w:w="2493"/>
        <w:gridCol w:w="1848"/>
        <w:gridCol w:w="1556"/>
        <w:gridCol w:w="926"/>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258"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8"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4"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74CBCF4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68"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4"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637C763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5751F3B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8.9</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19780FEE">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8"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6.2</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07C56F42">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8"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12.7</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38B295F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7011C77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3A53CF8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4"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6A40D55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4"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6EFB053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6.4</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2690C44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8"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6.6</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563609EE">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68"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8.3</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3229BE9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68"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62ADEA3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68"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6A39C6D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68"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6.3</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089E984F">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8"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258" w:type="pct"/>
            <w:vAlign w:val="center"/>
          </w:tcPr>
          <w:p w14:paraId="6561E7D1">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68"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258" w:type="pct"/>
            <w:vAlign w:val="center"/>
          </w:tcPr>
          <w:p w14:paraId="6AD7CEA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68"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12.2</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2545"/>
      <w:bookmarkStart w:id="170" w:name="_Toc25228"/>
      <w:bookmarkStart w:id="171" w:name="_Toc92712593"/>
      <w:bookmarkStart w:id="172" w:name="_Toc1359"/>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lang w:val="en-US" w:eastAsia="zh-CN"/>
              </w:rPr>
              <w:t>有泄露检测装置</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19196"/>
      <w:bookmarkStart w:id="174" w:name="_Toc4098"/>
      <w:bookmarkStart w:id="175" w:name="_Toc5653"/>
      <w:bookmarkStart w:id="176" w:name="_Toc92712594"/>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油罐区设置1具35kg灭火器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32519"/>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FF0000"/>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ascii="宋体" w:hAnsi="宋体"/>
                <w:color w:val="auto"/>
              </w:rPr>
              <w:t>作业区内的电缆沟内充沙填实</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1576"/>
      <w:bookmarkStart w:id="182" w:name="_Toc7007"/>
      <w:bookmarkStart w:id="183" w:name="_Toc92712596"/>
      <w:bookmarkStart w:id="184" w:name="_Toc30531"/>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3.5</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3537"/>
      <w:bookmarkStart w:id="189" w:name="_Toc12046"/>
      <w:bookmarkStart w:id="190" w:name="_Toc92712597"/>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8063"/>
      <w:bookmarkStart w:id="193" w:name="_Toc92712598"/>
      <w:bookmarkStart w:id="194" w:name="_Toc20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32166"/>
      <w:bookmarkStart w:id="196" w:name="_Toc92712599"/>
      <w:bookmarkStart w:id="197" w:name="_Toc20583"/>
      <w:bookmarkStart w:id="198" w:name="_Toc14134"/>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12089"/>
      <w:bookmarkStart w:id="200" w:name="_Toc92712600"/>
      <w:bookmarkStart w:id="201" w:name="_Toc25641"/>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大余石油分公司大合加油站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FF0000"/>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FF0000"/>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FF0000"/>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FF0000"/>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FF0000"/>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FF0000"/>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FF0000"/>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FF0000"/>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FF0000"/>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FF0000"/>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FF0000"/>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入口处</w:t>
            </w:r>
            <w:r>
              <w:rPr>
                <w:rFonts w:hint="eastAsia" w:ascii="宋体" w:cs="Times New Roman"/>
                <w:color w:val="auto"/>
                <w:sz w:val="18"/>
                <w:szCs w:val="18"/>
              </w:rPr>
              <w:t>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308EC434">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 6 台室外网络摄像机，</w:t>
            </w:r>
          </w:p>
          <w:p w14:paraId="27E07858">
            <w:pPr>
              <w:adjustRightInd w:val="0"/>
              <w:snapToGrid w:val="0"/>
              <w:spacing w:line="240" w:lineRule="exact"/>
              <w:rPr>
                <w:rFonts w:hint="eastAsia" w:cs="Times New Roman"/>
                <w:color w:val="auto"/>
                <w:sz w:val="18"/>
                <w:szCs w:val="18"/>
              </w:rPr>
            </w:pPr>
            <w:r>
              <w:rPr>
                <w:rFonts w:hint="eastAsia" w:cs="Times New Roman"/>
                <w:color w:val="auto"/>
                <w:sz w:val="18"/>
                <w:szCs w:val="18"/>
              </w:rPr>
              <w:t>现场摄像仪视频信号引至站房站长室内监控主机。视频监控系统配置 UPS 电源，容量为 1kVA。系统中硬盘录像机储存时间大于 30 天。</w:t>
            </w:r>
          </w:p>
          <w:p w14:paraId="2341DAEB">
            <w:pPr>
              <w:adjustRightInd w:val="0"/>
              <w:snapToGrid w:val="0"/>
              <w:spacing w:line="240" w:lineRule="exact"/>
              <w:rPr>
                <w:rFonts w:hint="eastAsia" w:cs="Times New Roman"/>
                <w:color w:val="auto"/>
                <w:sz w:val="18"/>
                <w:szCs w:val="18"/>
              </w:rPr>
            </w:pPr>
            <w:r>
              <w:rPr>
                <w:rFonts w:hint="eastAsia" w:cs="Times New Roman"/>
                <w:color w:val="auto"/>
                <w:sz w:val="18"/>
                <w:szCs w:val="18"/>
              </w:rPr>
              <w:t>加油区罩棚安装不小于 4m，防护等级不低于 IP67 级。</w:t>
            </w:r>
          </w:p>
          <w:p w14:paraId="5851EAB0">
            <w:pPr>
              <w:adjustRightInd w:val="0"/>
              <w:snapToGrid w:val="0"/>
              <w:spacing w:line="240" w:lineRule="exact"/>
              <w:rPr>
                <w:rFonts w:hint="eastAsia" w:cs="Times New Roman"/>
                <w:color w:val="auto"/>
                <w:sz w:val="18"/>
                <w:szCs w:val="18"/>
              </w:rPr>
            </w:pPr>
            <w:r>
              <w:rPr>
                <w:rFonts w:hint="eastAsia" w:cs="Times New Roman"/>
                <w:color w:val="auto"/>
                <w:sz w:val="18"/>
                <w:szCs w:val="18"/>
              </w:rPr>
              <w:t>站房室内设置 3 台摄像机和 1 台监视用摄像机，设于营业厅、值班室。</w:t>
            </w:r>
          </w:p>
          <w:p w14:paraId="25A174C5">
            <w:pPr>
              <w:adjustRightInd w:val="0"/>
              <w:snapToGrid w:val="0"/>
              <w:spacing w:line="240" w:lineRule="exact"/>
              <w:rPr>
                <w:rFonts w:hint="eastAsia" w:cs="Times New Roman"/>
                <w:color w:val="auto"/>
                <w:sz w:val="18"/>
                <w:szCs w:val="18"/>
              </w:rPr>
            </w:pPr>
            <w:r>
              <w:rPr>
                <w:rFonts w:hint="eastAsia" w:cs="Times New Roman"/>
                <w:color w:val="auto"/>
                <w:sz w:val="18"/>
                <w:szCs w:val="18"/>
              </w:rPr>
              <w:t>工作人员在值班室监视，监控器画面就可以实现对罐区、加油区、站房的</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大余县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9371"/>
      <w:bookmarkStart w:id="208" w:name="_Toc16646"/>
      <w:bookmarkStart w:id="209" w:name="_Toc343692275"/>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FF0000"/>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w:t>
            </w:r>
            <w:r>
              <w:rPr>
                <w:rFonts w:hint="eastAsia" w:ascii="宋体" w:hAnsi="宋体" w:cs="宋体"/>
                <w:color w:val="auto"/>
                <w:kern w:val="0"/>
                <w:lang w:val="en-US" w:eastAsia="zh-CN" w:bidi="ar"/>
              </w:rPr>
              <w:t>未</w:t>
            </w:r>
            <w:r>
              <w:rPr>
                <w:rFonts w:hint="eastAsia" w:ascii="宋体" w:hAnsi="宋体" w:cs="宋体"/>
                <w:color w:val="auto"/>
                <w:kern w:val="0"/>
                <w:lang w:bidi="ar"/>
              </w:rPr>
              <w:t>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油罐卸油区静电接地夹不灵敏</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油罐卸油区静电接地夹不灵敏</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lang w:eastAsia="zh-CN"/>
        </w:rPr>
        <w:t>“一图三牌清单”未上墙</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9008"/>
      <w:bookmarkStart w:id="214" w:name="_Toc14112"/>
      <w:bookmarkStart w:id="215" w:name="_Toc471312555"/>
      <w:bookmarkStart w:id="216" w:name="_Toc427852841"/>
      <w:bookmarkStart w:id="217" w:name="_Toc30200"/>
      <w:bookmarkStart w:id="218" w:name="_Toc20468434"/>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大余石油分公司大合加油站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olor w:val="auto"/>
                <w:vertAlign w:val="baseline"/>
              </w:rPr>
              <w:t>补充安全设计专篇和相关图纸。</w:t>
            </w:r>
          </w:p>
        </w:tc>
      </w:tr>
      <w:tr w14:paraId="303F1494">
        <w:tblPrEx>
          <w:tblCellMar>
            <w:top w:w="0" w:type="dxa"/>
            <w:left w:w="108" w:type="dxa"/>
            <w:bottom w:w="0" w:type="dxa"/>
            <w:right w:w="108" w:type="dxa"/>
          </w:tblCellMar>
        </w:tblPrEx>
        <w:trPr>
          <w:trHeight w:val="896" w:hRule="atLeast"/>
          <w:jc w:val="center"/>
        </w:trPr>
        <w:tc>
          <w:tcPr>
            <w:tcW w:w="841" w:type="dxa"/>
            <w:vAlign w:val="center"/>
          </w:tcPr>
          <w:p w14:paraId="3734A8E9">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50AE1CEE">
            <w:pPr>
              <w:rPr>
                <w:rFonts w:hint="eastAsia" w:ascii="宋体" w:hAnsi="宋体" w:cs="宋体"/>
                <w:color w:val="auto"/>
              </w:rPr>
            </w:pPr>
            <w:r>
              <w:rPr>
                <w:rFonts w:hint="eastAsia"/>
                <w:color w:val="auto"/>
                <w:vertAlign w:val="baseline"/>
              </w:rPr>
              <w:t>汽油（柴油）通气管管口与站房不满足 4（3.5）米间距要求。</w:t>
            </w:r>
          </w:p>
        </w:tc>
        <w:tc>
          <w:tcPr>
            <w:tcW w:w="3783" w:type="dxa"/>
            <w:shd w:val="clear" w:color="auto" w:fill="auto"/>
            <w:vAlign w:val="top"/>
          </w:tcPr>
          <w:p w14:paraId="7D11853E">
            <w:pPr>
              <w:rPr>
                <w:rFonts w:hint="eastAsia" w:ascii="宋体" w:hAnsi="宋体" w:cs="宋体"/>
                <w:color w:val="auto"/>
              </w:rPr>
            </w:pPr>
            <w:r>
              <w:rPr>
                <w:rFonts w:hint="eastAsia"/>
                <w:color w:val="auto"/>
                <w:vertAlign w:val="baseline"/>
              </w:rPr>
              <w:t>调整通气管位置，保证汽油（柴油）通气管管口与站房4（3.5）米间距要求。</w:t>
            </w:r>
          </w:p>
        </w:tc>
      </w:tr>
      <w:tr w14:paraId="63756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B3EB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6D0E82BF">
            <w:pPr>
              <w:rPr>
                <w:rFonts w:hint="eastAsia" w:ascii="宋体" w:hAnsi="宋体" w:cs="宋体"/>
                <w:color w:val="auto"/>
              </w:rPr>
            </w:pPr>
            <w:r>
              <w:rPr>
                <w:rFonts w:hint="eastAsia"/>
                <w:color w:val="auto"/>
                <w:vertAlign w:val="baseline"/>
              </w:rPr>
              <w:t>卸油口处无防泄漏围堰（防止流散措施），不符合安全要求。</w:t>
            </w:r>
          </w:p>
        </w:tc>
        <w:tc>
          <w:tcPr>
            <w:tcW w:w="3783" w:type="dxa"/>
            <w:shd w:val="clear" w:color="auto" w:fill="auto"/>
            <w:vAlign w:val="top"/>
          </w:tcPr>
          <w:p w14:paraId="33604187">
            <w:pPr>
              <w:rPr>
                <w:rFonts w:hint="eastAsia" w:ascii="宋体" w:hAnsi="宋体" w:cs="宋体"/>
                <w:color w:val="auto"/>
              </w:rPr>
            </w:pPr>
            <w:r>
              <w:rPr>
                <w:rFonts w:hint="eastAsia"/>
                <w:color w:val="auto"/>
                <w:vertAlign w:val="baseline"/>
                <w:lang w:val="en-US" w:eastAsia="zh-CN"/>
              </w:rPr>
              <w:t>卸</w:t>
            </w:r>
            <w:r>
              <w:rPr>
                <w:rFonts w:hint="eastAsia"/>
                <w:color w:val="auto"/>
                <w:vertAlign w:val="baseline"/>
              </w:rPr>
              <w:t>油口处设置防泄漏围堰（或设置收集槽）</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大余石油分公司大合加油站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宋体" w:hAnsi="宋体" w:cs="宋体"/>
                <w:i w:val="0"/>
                <w:iCs w:val="0"/>
                <w:color w:val="auto"/>
                <w:kern w:val="2"/>
                <w:sz w:val="21"/>
                <w:szCs w:val="21"/>
                <w:u w:val="none"/>
                <w:lang w:val="en-US" w:eastAsia="zh-CN" w:bidi="ar-SA"/>
              </w:rPr>
              <w:t>油罐卸油区静电接地夹不灵敏</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更换、调试静电接地装置</w:t>
            </w:r>
          </w:p>
        </w:tc>
      </w:tr>
      <w:tr w14:paraId="1526E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C6F0D3B">
            <w:pPr>
              <w:jc w:val="center"/>
              <w:rPr>
                <w:rFonts w:hint="eastAsia" w:ascii="Times New Roman" w:hAnsi="Times New Roman" w:eastAsia="宋体" w:cs="Times New Roman"/>
                <w:color w:val="auto"/>
                <w:lang w:val="en-US" w:eastAsia="zh-CN"/>
              </w:rPr>
            </w:pPr>
            <w:bookmarkStart w:id="220" w:name="_Toc20468435"/>
            <w:bookmarkStart w:id="221" w:name="_Toc30063"/>
            <w:bookmarkStart w:id="222" w:name="_Toc9821"/>
            <w:bookmarkStart w:id="223" w:name="_Toc30644"/>
            <w:r>
              <w:rPr>
                <w:rFonts w:hint="eastAsia" w:ascii="Times New Roman" w:hAnsi="Times New Roman" w:cs="Times New Roman"/>
                <w:color w:val="auto"/>
                <w:lang w:val="en-US" w:eastAsia="zh-CN"/>
              </w:rPr>
              <w:t>2</w:t>
            </w:r>
          </w:p>
        </w:tc>
        <w:tc>
          <w:tcPr>
            <w:tcW w:w="4594" w:type="dxa"/>
            <w:shd w:val="clear" w:color="auto" w:fill="auto"/>
            <w:vAlign w:val="center"/>
          </w:tcPr>
          <w:p w14:paraId="7AFBFD56">
            <w:pPr>
              <w:keepNext w:val="0"/>
              <w:keepLines w:val="0"/>
              <w:widowControl/>
              <w:suppressLineNumbers w:val="0"/>
              <w:jc w:val="both"/>
              <w:textAlignment w:val="center"/>
              <w:rPr>
                <w:rFonts w:hint="default" w:ascii="宋体" w:hAnsi="宋体" w:eastAsia="宋体" w:cs="宋体"/>
                <w:i w:val="0"/>
                <w:iCs w:val="0"/>
                <w:color w:val="auto"/>
                <w:kern w:val="2"/>
                <w:sz w:val="21"/>
                <w:szCs w:val="21"/>
                <w:u w:val="none"/>
                <w:lang w:val="en-US" w:eastAsia="zh-CN" w:bidi="ar-SA"/>
              </w:rPr>
            </w:pPr>
            <w:r>
              <w:rPr>
                <w:rFonts w:hint="eastAsia" w:cstheme="minorBidi"/>
                <w:color w:val="auto"/>
                <w:kern w:val="2"/>
                <w:sz w:val="21"/>
                <w:szCs w:val="24"/>
                <w:vertAlign w:val="baseline"/>
                <w:lang w:val="en-US" w:eastAsia="zh-CN" w:bidi="ar-SA"/>
              </w:rPr>
              <w:t>“一图三牌清单”未上墙</w:t>
            </w:r>
          </w:p>
        </w:tc>
        <w:tc>
          <w:tcPr>
            <w:tcW w:w="3783" w:type="dxa"/>
            <w:shd w:val="clear" w:color="auto" w:fill="auto"/>
            <w:vAlign w:val="center"/>
          </w:tcPr>
          <w:p w14:paraId="319B8540">
            <w:pPr>
              <w:keepNext w:val="0"/>
              <w:keepLines w:val="0"/>
              <w:widowControl/>
              <w:suppressLineNumbers w:val="0"/>
              <w:jc w:val="both"/>
              <w:textAlignment w:val="center"/>
              <w:rPr>
                <w:rFonts w:hint="eastAsia" w:ascii="宋体" w:hAnsi="宋体" w:eastAsia="宋体" w:cs="宋体"/>
                <w:i w:val="0"/>
                <w:iCs w:val="0"/>
                <w:color w:val="auto"/>
                <w:kern w:val="2"/>
                <w:sz w:val="21"/>
                <w:szCs w:val="21"/>
                <w:u w:val="none"/>
                <w:lang w:val="en-US" w:eastAsia="zh-CN" w:bidi="ar-SA"/>
              </w:rPr>
            </w:pPr>
            <w:r>
              <w:rPr>
                <w:rFonts w:hint="eastAsia" w:cstheme="minorBidi"/>
                <w:color w:val="auto"/>
                <w:kern w:val="2"/>
                <w:sz w:val="21"/>
                <w:szCs w:val="24"/>
                <w:vertAlign w:val="baseline"/>
                <w:lang w:val="en-US" w:eastAsia="zh-CN" w:bidi="ar-SA"/>
              </w:rPr>
              <w:t>“一图三牌清单”上墙</w:t>
            </w:r>
          </w:p>
        </w:tc>
      </w:tr>
    </w:tbl>
    <w:p w14:paraId="4D6EC2A5">
      <w:pPr>
        <w:outlineLvl w:val="1"/>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大余石油分公司大合加油站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508645"/>
      <w:bookmarkStart w:id="226" w:name="_Toc59092822"/>
      <w:bookmarkStart w:id="227" w:name="_Toc59091927"/>
      <w:bookmarkStart w:id="228" w:name="_Toc59160017"/>
      <w:bookmarkStart w:id="229" w:name="_Toc59092445"/>
      <w:bookmarkStart w:id="230" w:name="_Toc59160145"/>
      <w:bookmarkStart w:id="231" w:name="_Toc59160081"/>
      <w:bookmarkStart w:id="232" w:name="_Toc59087153"/>
      <w:bookmarkStart w:id="233" w:name="_Toc59091646"/>
      <w:bookmarkStart w:id="234"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7092"/>
      <w:bookmarkStart w:id="237" w:name="_Toc12463"/>
      <w:bookmarkStart w:id="238" w:name="_Toc20557"/>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7981665"/>
      <w:bookmarkStart w:id="240" w:name="_Toc355738330"/>
      <w:bookmarkStart w:id="241" w:name="_Toc355247532"/>
      <w:bookmarkStart w:id="242" w:name="_Toc380626557"/>
      <w:bookmarkStart w:id="243" w:name="_Toc355257336"/>
      <w:bookmarkStart w:id="244" w:name="_Toc366836358"/>
      <w:bookmarkStart w:id="245" w:name="_Toc355737801"/>
      <w:bookmarkStart w:id="246" w:name="_Toc238875914"/>
      <w:bookmarkStart w:id="247" w:name="_Toc226003735"/>
      <w:bookmarkStart w:id="248" w:name="_Toc5214"/>
      <w:bookmarkStart w:id="249" w:name="_Toc355247596"/>
      <w:bookmarkStart w:id="250" w:name="_Toc355248938"/>
      <w:bookmarkStart w:id="251" w:name="_Toc389504581"/>
      <w:bookmarkStart w:id="252" w:name="_Toc357981459"/>
      <w:bookmarkStart w:id="253" w:name="_Toc355247593"/>
      <w:bookmarkStart w:id="254" w:name="_Toc393417644"/>
      <w:bookmarkStart w:id="255" w:name="_Toc387237701"/>
      <w:bookmarkStart w:id="256" w:name="_Toc355248941"/>
      <w:bookmarkStart w:id="257" w:name="_Toc355247535"/>
      <w:bookmarkStart w:id="258" w:name="_Toc357981462"/>
      <w:bookmarkStart w:id="259" w:name="_Toc354428876"/>
      <w:bookmarkStart w:id="260" w:name="_Toc281404720"/>
      <w:bookmarkStart w:id="261" w:name="_Toc389504183"/>
      <w:bookmarkStart w:id="262" w:name="_Toc355257333"/>
      <w:bookmarkStart w:id="263" w:name="_Toc355738333"/>
      <w:bookmarkStart w:id="264" w:name="_Toc281404722"/>
      <w:bookmarkStart w:id="265" w:name="_Toc388623391"/>
      <w:bookmarkStart w:id="266" w:name="_Toc354428873"/>
      <w:bookmarkStart w:id="267" w:name="_Toc380625464"/>
      <w:bookmarkStart w:id="268" w:name="_Toc389504461"/>
      <w:bookmarkStart w:id="269" w:name="_Toc239869791"/>
      <w:bookmarkStart w:id="270" w:name="_Toc380626618"/>
      <w:bookmarkStart w:id="271" w:name="_Toc355737798"/>
      <w:bookmarkStart w:id="272" w:name="_Toc29915"/>
      <w:bookmarkStart w:id="273" w:name="_Toc389437342"/>
      <w:bookmarkStart w:id="274" w:name="_Toc271270917"/>
      <w:bookmarkStart w:id="275" w:name="_Toc393417783"/>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大余石油分公司大合加油站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大余石油分公司大合加油站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大余石油分公司大合加油站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大余石油分公司大合加油站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19828"/>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6"/>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09021B9A">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2E20F308">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bookmarkStart w:id="278" w:name="_GoBack"/>
      <w:bookmarkEnd w:id="278"/>
    </w:p>
    <w:p w14:paraId="5AFCDF79">
      <w:pPr>
        <w:rPr>
          <w:rFonts w:hint="eastAsia" w:ascii="Times New Roman" w:hAnsi="Times New Roman" w:cs="Times New Roman"/>
          <w:b/>
          <w:bCs/>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eastAsiaTheme="minorEastAsia"/>
          <w:color w:val="auto"/>
          <w:lang w:eastAsia="zh-CN"/>
        </w:rPr>
        <w:drawing>
          <wp:inline distT="0" distB="0" distL="114300" distR="114300">
            <wp:extent cx="5757545" cy="3240405"/>
            <wp:effectExtent l="0" t="0" r="14605" b="17145"/>
            <wp:docPr id="76" name="图片 76" descr="d101927dff1c0c55bde2506e39f83a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d101927dff1c0c55bde2506e39f83aa6"/>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p>
    <w:p w14:paraId="274E9CFF">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大余大合加油站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0203</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152289"/>
    <w:rsid w:val="050F7C41"/>
    <w:rsid w:val="05B84E9D"/>
    <w:rsid w:val="06650F5A"/>
    <w:rsid w:val="06655FCC"/>
    <w:rsid w:val="06A83136"/>
    <w:rsid w:val="06BB1D69"/>
    <w:rsid w:val="06C47189"/>
    <w:rsid w:val="06D849E3"/>
    <w:rsid w:val="07347E38"/>
    <w:rsid w:val="07A07BF6"/>
    <w:rsid w:val="080D690E"/>
    <w:rsid w:val="086F0829"/>
    <w:rsid w:val="08A05F2E"/>
    <w:rsid w:val="08E43B13"/>
    <w:rsid w:val="08FA7E41"/>
    <w:rsid w:val="090B5543"/>
    <w:rsid w:val="091D3BD5"/>
    <w:rsid w:val="09FC4AF5"/>
    <w:rsid w:val="0A59624D"/>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0944EE"/>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06750C"/>
    <w:rsid w:val="1B19291E"/>
    <w:rsid w:val="1C1C1428"/>
    <w:rsid w:val="1C4346C6"/>
    <w:rsid w:val="1CBD494F"/>
    <w:rsid w:val="1CDD12C2"/>
    <w:rsid w:val="1D906252"/>
    <w:rsid w:val="1DB10597"/>
    <w:rsid w:val="1DF0665E"/>
    <w:rsid w:val="1E3532DF"/>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845CEB"/>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4EB6D77"/>
    <w:rsid w:val="45157EEC"/>
    <w:rsid w:val="456E4E81"/>
    <w:rsid w:val="45700811"/>
    <w:rsid w:val="45767288"/>
    <w:rsid w:val="45C81AEB"/>
    <w:rsid w:val="46251D67"/>
    <w:rsid w:val="46405B25"/>
    <w:rsid w:val="466507BA"/>
    <w:rsid w:val="46781838"/>
    <w:rsid w:val="46F5246C"/>
    <w:rsid w:val="47306BB6"/>
    <w:rsid w:val="478424CC"/>
    <w:rsid w:val="47DC187E"/>
    <w:rsid w:val="48101680"/>
    <w:rsid w:val="482079BC"/>
    <w:rsid w:val="483A0D83"/>
    <w:rsid w:val="48650A8D"/>
    <w:rsid w:val="48970EF2"/>
    <w:rsid w:val="48EA4432"/>
    <w:rsid w:val="48EB4379"/>
    <w:rsid w:val="49367F99"/>
    <w:rsid w:val="49BC705C"/>
    <w:rsid w:val="4A257073"/>
    <w:rsid w:val="4A7E5E83"/>
    <w:rsid w:val="4B096BFE"/>
    <w:rsid w:val="4B3814C1"/>
    <w:rsid w:val="4B506195"/>
    <w:rsid w:val="4BB214D0"/>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4F7E0439"/>
    <w:rsid w:val="50CB28C3"/>
    <w:rsid w:val="514358C6"/>
    <w:rsid w:val="51822697"/>
    <w:rsid w:val="520A7A55"/>
    <w:rsid w:val="52334025"/>
    <w:rsid w:val="524D28B3"/>
    <w:rsid w:val="53071EA5"/>
    <w:rsid w:val="531E0F9C"/>
    <w:rsid w:val="53787CAE"/>
    <w:rsid w:val="5382152B"/>
    <w:rsid w:val="53E45164"/>
    <w:rsid w:val="54025339"/>
    <w:rsid w:val="543E66CC"/>
    <w:rsid w:val="54AA0D71"/>
    <w:rsid w:val="54E029AD"/>
    <w:rsid w:val="55165148"/>
    <w:rsid w:val="559744C0"/>
    <w:rsid w:val="559A547B"/>
    <w:rsid w:val="55AD17F2"/>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BC4220D"/>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121BA3"/>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1C3859"/>
    <w:rsid w:val="6E6E06F7"/>
    <w:rsid w:val="6E9F6FDD"/>
    <w:rsid w:val="6EE76E86"/>
    <w:rsid w:val="6F651FD5"/>
    <w:rsid w:val="6F7F0E86"/>
    <w:rsid w:val="6FAC1AE5"/>
    <w:rsid w:val="701D7FCD"/>
    <w:rsid w:val="708A757C"/>
    <w:rsid w:val="7151758B"/>
    <w:rsid w:val="71700044"/>
    <w:rsid w:val="71F10209"/>
    <w:rsid w:val="728F7C61"/>
    <w:rsid w:val="72F642DA"/>
    <w:rsid w:val="733323D9"/>
    <w:rsid w:val="73506D16"/>
    <w:rsid w:val="74262963"/>
    <w:rsid w:val="743B5452"/>
    <w:rsid w:val="744C72C0"/>
    <w:rsid w:val="750C5711"/>
    <w:rsid w:val="7557241A"/>
    <w:rsid w:val="75610B49"/>
    <w:rsid w:val="76A43029"/>
    <w:rsid w:val="76AE6010"/>
    <w:rsid w:val="76C10625"/>
    <w:rsid w:val="76F65095"/>
    <w:rsid w:val="770A5210"/>
    <w:rsid w:val="77333075"/>
    <w:rsid w:val="77E50981"/>
    <w:rsid w:val="781D72A1"/>
    <w:rsid w:val="786D1EFA"/>
    <w:rsid w:val="789D7AA5"/>
    <w:rsid w:val="792F33AF"/>
    <w:rsid w:val="79A1317A"/>
    <w:rsid w:val="79ED4B55"/>
    <w:rsid w:val="7A540C70"/>
    <w:rsid w:val="7A660689"/>
    <w:rsid w:val="7ACA405F"/>
    <w:rsid w:val="7AE50058"/>
    <w:rsid w:val="7B120345"/>
    <w:rsid w:val="7B851309"/>
    <w:rsid w:val="7BA050EE"/>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111</Pages>
  <Words>8885</Words>
  <Characters>10611</Characters>
  <Lines>655</Lines>
  <Paragraphs>184</Paragraphs>
  <TotalTime>1</TotalTime>
  <ScaleCrop>false</ScaleCrop>
  <LinksUpToDate>false</LinksUpToDate>
  <CharactersWithSpaces>10876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2026-07-02T07:05:15Z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